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Godbout Sean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225 BINNEY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BIOGEN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BIIB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3"/>
        <w:gridCol w:w="903"/>
        <w:gridCol w:w="773"/>
        <w:gridCol w:w="599"/>
        <w:gridCol w:w="343"/>
        <w:gridCol w:w="784"/>
        <w:gridCol w:w="440"/>
        <w:gridCol w:w="836"/>
        <w:gridCol w:w="1395"/>
        <w:gridCol w:w="981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39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1,466.9845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219.88</w:t>
            </w:r>
          </w:p>
        </w:tc>
        <w:tc>
          <w:tcPr>
            <w:tcW w:w="13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1,458.9845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56"/>
        <w:gridCol w:w="351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985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10/01/2029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10/02/2026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98.3178 shares acquired under the Biogen Inc. employee stock purchase plan on 3/31/2026, 6/30/2026, and 9/30/2026.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restricted stock units vest in three equal yearly installments beginning on the first anniversary of the grant date of October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vest in three equal yearly installments beginning on the first anniversary of the grant date of October 2, 2023.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Power of Attorney is attached hereto as Exhibit 24.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Bryan Keighery, attorney-in-fact for Mr. Godbout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>LIMITED POWER OF ATTORNEY FOR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16 REPORTING OBLIGATIONS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Know all by these presents, that the undersigned hereby makes, constitutes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appoints Michael Parini, Wendell Taylor and Bryan Keighery as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attorney-in-fact, with full power and authority as hereinafter</w:t>
      </w:r>
    </w:p>
    <w:p>
      <w:pPr>
        <w:pStyle w:val="PreformattedText"/>
        <w:bidi w:val="0"/>
        <w:spacing w:before="0" w:after="0"/>
        <w:jc w:val="left"/>
        <w:rPr/>
      </w:pPr>
      <w:r>
        <w:rPr/>
        <w:t>described on behalf of and in the name, place and stead of the undersigned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>(1)     prepare, execute in the undersigned?s name and on the undersigned?s behalf,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submit to the U.S. Securities and Exchange Commission (the ?SEC?) a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ID, including amendments thereto, and any other documents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to obtain codes and passwords enabling the undersigned to make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filings with the SEC of reports required by Section 16(a)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Exchange Act of 1934 and the rules and regulations promulgated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thereunder, as amended from time to time (the ?Exchange Act?), or any rule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 of the SEC; (2)      prepare, execute, acknowledge, deliver and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4, and 5 (including any amendments thereto) with respect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of Biogen Inc., a Delaware corporation (the ?Company?),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SEC, any national securities exchanges and the Company, as considered necessary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advisable under Section 16(a) of the Exchange Act; (3)       seek or obtain,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undersigned?s representative and on the undersigned?s behalf, information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on transactions in the Company?s securities from any third party, including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brokers, employee benefit plan administrators and trustees, and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authorizes any such person to release any such information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and approves and ratifies any such release of information;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(4)     perform any and all other acts which in the discretion of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are necessary or desirable for and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connection with the foregoing. The undersigned acknowledges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that: (A)       this Limited Power of Attorney authorizes, but does not require,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 act in their discretion on information provided to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without independent verification of such information; (B)     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documents prepared and/or executed by such attorney-in-fact on behalf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pursuant to this Limited Power of Attorney will be in such form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will contain such information and disclosure as such attorney-in-fact, in 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her discretion, deems necessary or desirable; (C)    neither the Company nor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 assumes (i) any liability for the undersigned?s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responsibility to comply with the requirement of the Exchange Act, (ii)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liability of the undersigned for any failure to comply with such requirements,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(iii) any obligation or liability of the undersigned for profit disgorgement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 Section 16(b) of the Exchange Act; and (D)        this Limited 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does not relieve the undersigned from responsibility for compliance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undersigned?s obligations under the Exchange Act, including without limitation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reporting requirements under Section 16 of the Exchange Act.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hereby gives and grants the foregoing attorney-in-fact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authority to do and perform all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appropriate to be done in and about the foregoing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matters as fully to all intents and purposes as the undersigned might or could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if present, hereby ratifying all that such attorney-in-fact of, for and 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of the undersigned,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Limited Power of Attorney. This Limited Power of Attorney shall remain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full force and effect until revoked by the undersigned in a signed writing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delivered to such attorney-in-fact. This Power of Attorney revokes all previous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powers of attorney with respect to the subject matter of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Attorney. IN WITNESS WHEREOF, the undersigned has caused this Limited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16th day of September, 2026. /s/ Sean</w:t>
      </w:r>
    </w:p>
    <w:p>
      <w:pPr>
        <w:pStyle w:val="PreformattedText"/>
        <w:bidi w:val="0"/>
        <w:spacing w:before="0" w:after="283"/>
        <w:jc w:val="left"/>
        <w:rPr/>
      </w:pPr>
      <w:r>
        <w:rPr/>
        <w:t>Godbout Name: Sean Godbout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57736" TargetMode="External"/><Relationship Id="rId5" Type="http://schemas.openxmlformats.org/officeDocument/2006/relationships/hyperlink" Target="http://www.sec.gov/cgi-bin/browse-edgar?action=getcompany&amp;CIK=000087504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1293</Words>
  <Characters>7006</Characters>
  <CharactersWithSpaces>8182</CharactersWithSpaces>
  <Paragraphs>185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