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18770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87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100" w:type="dxa"/>
            <w:vAlign w:val="bottom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BIOGEN INC.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3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09/22/2020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Denali Therapeutics Inc.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DNLI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225 BINNEY ST.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CAMBRIDGE MA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02142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72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-3172460</wp:posOffset>
            </wp:positionH>
            <wp:positionV relativeFrom="paragraph">
              <wp:posOffset>615315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5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1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51" w:right="320" w:hanging="304"/>
        <w:spacing w:after="0" w:line="182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5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13,310,243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Biogen MA Inc.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3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80"/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BIOGEN INC.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225 BINNEY ST.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CAMBRIDGE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02142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  <w:gridSpan w:val="5"/>
          </w:tcPr>
          <w:p>
            <w:pPr>
              <w:ind w:left="80"/>
              <w:spacing w:after="0" w:line="2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Biogen MA Inc</w:t>
              </w:r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.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225 BINNEY ST.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CAMBRIDGE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02142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-5090160</wp:posOffset>
            </wp:positionV>
            <wp:extent cx="6946900" cy="5165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5165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Shares are owned indirectly by Biogen Inc. and directly by its wholly-owned subsidiary Biogen MA Inc.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BIOGEN INC., By: /s/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09/28/2020</w:t>
            </w:r>
          </w:p>
        </w:tc>
      </w:tr>
    </w:tbl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  <w:type w:val="continuous"/>
        </w:sectPr>
      </w:pPr>
    </w:p>
    <w:bookmarkStart w:id="1" w:name="page2"/>
    <w:bookmarkEnd w:id="1"/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Michael Dambach, Vice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-11430</wp:posOffset>
            </wp:positionV>
            <wp:extent cx="1199515" cy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951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President and Treasurer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-20320</wp:posOffset>
            </wp:positionV>
            <wp:extent cx="1172210" cy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21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BIOGEN MA INC., By: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-11430</wp:posOffset>
            </wp:positionV>
            <wp:extent cx="1214755" cy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75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/s/ Michael Dambach, Vice 09/28/2020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-20320</wp:posOffset>
            </wp:positionV>
            <wp:extent cx="1955800" cy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President and Treasurer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-20320</wp:posOffset>
            </wp:positionV>
            <wp:extent cx="1172210" cy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21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right="2160" w:firstLine="5"/>
        <w:spacing w:after="0" w:line="334" w:lineRule="auto"/>
        <w:tabs>
          <w:tab w:leader="none" w:pos="15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20"/>
      </w:cols>
      <w:pgMar w:left="520" w:top="124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4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10" Type="http://schemas.openxmlformats.org/officeDocument/2006/relationships/hyperlink" Target="http://www.sec.gov/cgi-bin/browse-edgar?action=getcompany&amp;CIK=0000875045" TargetMode="External"/><Relationship Id="rId11" Type="http://schemas.openxmlformats.org/officeDocument/2006/relationships/hyperlink" Target="http://www.sec.gov/cgi-bin/browse-edgar?action=getcompany&amp;CIK=0001714899" TargetMode="External"/><Relationship Id="rId13" Type="http://schemas.openxmlformats.org/officeDocument/2006/relationships/hyperlink" Target="http://www.sec.gov/cgi-bin/browse-edgar?action=getcompany&amp;CIK=00018103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2020-09-28T15:40:16Z</dcterms:created>
  <dcterms:modified xsi:type="dcterms:W3CDTF">2020-09-28T15:40:16Z</dcterms:modified>
</cp:coreProperties>
</file>