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January 28,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BIOGEN IDEC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26035</wp:posOffset>
            </wp:positionV>
            <wp:extent cx="2898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(State or other jurisdiction of incorporation)</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4560" w:type="dxa"/>
            <w:vAlign w:val="bottom"/>
          </w:tcPr>
          <w:p>
            <w:pPr>
              <w:jc w:val="center"/>
              <w:spacing w:after="0"/>
              <w:rPr>
                <w:sz w:val="20"/>
                <w:szCs w:val="20"/>
                <w:color w:val="auto"/>
              </w:rPr>
            </w:pPr>
            <w:r>
              <w:rPr>
                <w:rFonts w:ascii="Arial" w:cs="Arial" w:eastAsia="Arial" w:hAnsi="Arial"/>
                <w:sz w:val="18"/>
                <w:szCs w:val="18"/>
                <w:color w:val="auto"/>
                <w:w w:val="90"/>
              </w:rPr>
              <w:t>0-19311</w:t>
            </w:r>
          </w:p>
        </w:tc>
        <w:tc>
          <w:tcPr>
            <w:tcW w:w="5240" w:type="dxa"/>
            <w:vAlign w:val="bottom"/>
            <w:gridSpan w:val="2"/>
          </w:tcPr>
          <w:p>
            <w:pPr>
              <w:jc w:val="right"/>
              <w:ind w:right="1750"/>
              <w:spacing w:after="0"/>
              <w:rPr>
                <w:sz w:val="20"/>
                <w:szCs w:val="20"/>
                <w:color w:val="auto"/>
              </w:rPr>
            </w:pPr>
            <w:r>
              <w:rPr>
                <w:rFonts w:ascii="Arial" w:cs="Arial" w:eastAsia="Arial" w:hAnsi="Arial"/>
                <w:sz w:val="18"/>
                <w:szCs w:val="18"/>
                <w:color w:val="auto"/>
              </w:rPr>
              <w:t>33-0112644</w:t>
            </w:r>
          </w:p>
        </w:tc>
      </w:tr>
      <w:tr>
        <w:trPr>
          <w:trHeight w:val="224"/>
        </w:trPr>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(Commission File Number)</w:t>
            </w:r>
          </w:p>
        </w:tc>
        <w:tc>
          <w:tcPr>
            <w:tcW w:w="680" w:type="dxa"/>
            <w:vAlign w:val="bottom"/>
          </w:tcPr>
          <w:p>
            <w:pPr>
              <w:spacing w:after="0"/>
              <w:rPr>
                <w:sz w:val="19"/>
                <w:szCs w:val="19"/>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31"/>
        </w:trPr>
        <w:tc>
          <w:tcPr>
            <w:tcW w:w="4560" w:type="dxa"/>
            <w:vAlign w:val="bottom"/>
          </w:tcPr>
          <w:p>
            <w:pPr>
              <w:jc w:val="center"/>
              <w:spacing w:after="0"/>
              <w:rPr>
                <w:sz w:val="20"/>
                <w:szCs w:val="20"/>
                <w:color w:val="auto"/>
              </w:rPr>
            </w:pPr>
            <w:r>
              <w:rPr>
                <w:rFonts w:ascii="Arial" w:cs="Arial" w:eastAsia="Arial" w:hAnsi="Arial"/>
                <w:sz w:val="18"/>
                <w:szCs w:val="18"/>
                <w:color w:val="auto"/>
                <w:w w:val="88"/>
              </w:rPr>
              <w:t>14 Cambridge Center, Cambridge, Massachusetts</w:t>
            </w:r>
          </w:p>
        </w:tc>
        <w:tc>
          <w:tcPr>
            <w:tcW w:w="5240" w:type="dxa"/>
            <w:vAlign w:val="bottom"/>
            <w:gridSpan w:val="2"/>
          </w:tcPr>
          <w:p>
            <w:pPr>
              <w:jc w:val="right"/>
              <w:ind w:right="1970"/>
              <w:spacing w:after="0"/>
              <w:rPr>
                <w:sz w:val="20"/>
                <w:szCs w:val="20"/>
                <w:color w:val="auto"/>
              </w:rPr>
            </w:pPr>
            <w:r>
              <w:rPr>
                <w:rFonts w:ascii="Arial" w:cs="Arial" w:eastAsia="Arial" w:hAnsi="Arial"/>
                <w:sz w:val="18"/>
                <w:szCs w:val="18"/>
                <w:color w:val="auto"/>
              </w:rPr>
              <w:t>02142</w:t>
            </w:r>
          </w:p>
        </w:tc>
      </w:tr>
      <w:tr>
        <w:trPr>
          <w:trHeight w:val="224"/>
        </w:trPr>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680" w:type="dxa"/>
            <w:vAlign w:val="bottom"/>
          </w:tcPr>
          <w:p>
            <w:pPr>
              <w:spacing w:after="0"/>
              <w:rPr>
                <w:sz w:val="19"/>
                <w:szCs w:val="19"/>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w:t>
      </w:r>
      <w:r>
        <w:rPr>
          <w:rFonts w:ascii="Arial" w:cs="Arial" w:eastAsia="Arial" w:hAnsi="Arial"/>
          <w:sz w:val="18"/>
          <w:szCs w:val="18"/>
          <w:b w:val="1"/>
          <w:bCs w:val="1"/>
          <w:color w:val="auto"/>
        </w:rPr>
        <w:t>617) 679-2000</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2" w:lineRule="exact"/>
        <w:rPr>
          <w:sz w:val="20"/>
          <w:szCs w:val="20"/>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0"/>
          <w:szCs w:val="20"/>
          <w:color w:val="auto"/>
        </w:rPr>
      </w:pPr>
    </w:p>
    <w:p>
      <w:pPr>
        <w:ind w:left="280" w:hanging="272"/>
        <w:spacing w:after="0"/>
        <w:tabs>
          <w:tab w:leader="none" w:pos="2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1"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80" w:hanging="272"/>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Other Events</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EX-99.1 Registrant's Press Release dated January 28,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 January 28, 2008, the registrant issued a press release reporting that it had received a notice from Icahn Partners LP and certain of its affiliates for the nomination of three individuals, Alexander J. Denner, Richard C. Mulligan and Anne B. Young, to the registrant’s Board of Directors at the registrant’s 2008 annual meeting of stockholders. The notice also includes a proposal to amend the registrant’s bylaws to set the size of the Board of Directors at 12.</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furnished as Exhibit 99.1 and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Registrant’s Press Release dated January 28,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BIOGEN IDEC INC.</w:t>
            </w:r>
          </w:p>
        </w:tc>
        <w:tc>
          <w:tcPr>
            <w:tcW w:w="170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color w:val="auto"/>
              </w:rPr>
              <w:t>Date: January 28,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A. Licht</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Robert A. Licht</w:t>
            </w:r>
          </w:p>
        </w:tc>
        <w:tc>
          <w:tcPr>
            <w:tcW w:w="1700" w:type="dxa"/>
            <w:vAlign w:val="bottom"/>
          </w:tcPr>
          <w:p>
            <w:pPr>
              <w:spacing w:after="0"/>
              <w:rPr>
                <w:sz w:val="16"/>
                <w:szCs w:val="16"/>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Vice President and Assistant Secretary</w:t>
            </w:r>
          </w:p>
        </w:tc>
        <w:tc>
          <w:tcPr>
            <w:tcW w:w="1700" w:type="dxa"/>
            <w:vAlign w:val="bottom"/>
          </w:tcPr>
          <w:p>
            <w:pPr>
              <w:spacing w:after="0"/>
              <w:rPr>
                <w:sz w:val="20"/>
                <w:szCs w:val="20"/>
                <w:color w:val="auto"/>
              </w:rPr>
            </w:pPr>
          </w:p>
        </w:tc>
      </w:tr>
      <w:tr>
        <w:trPr>
          <w:trHeight w:val="632"/>
        </w:trPr>
        <w:tc>
          <w:tcPr>
            <w:tcW w:w="550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3839"/>
        <w:spacing w:after="0"/>
        <w:rPr>
          <w:sz w:val="20"/>
          <w:szCs w:val="20"/>
          <w:color w:val="auto"/>
        </w:rPr>
      </w:pPr>
      <w:r>
        <w:rPr>
          <w:rFonts w:ascii="Arial" w:cs="Arial" w:eastAsia="Arial" w:hAnsi="Arial"/>
          <w:sz w:val="18"/>
          <w:szCs w:val="18"/>
          <w:u w:val="single" w:color="auto"/>
          <w:color w:val="auto"/>
        </w:rPr>
        <w:t>EXHIBIT INDEX</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tabs>
          <w:tab w:leader="none" w:pos="114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Registrant’s Press Release dated January 28, 2008.</w:t>
      </w:r>
    </w:p>
    <w:p>
      <w:pPr>
        <w:sectPr>
          <w:pgSz w:w="11900" w:h="16838" w:orient="portrait"/>
          <w:cols w:equalWidth="0" w:num="1">
            <w:col w:w="10219"/>
          </w:cols>
          <w:pgMar w:left="240" w:top="419" w:right="1440"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603375" cy="668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0337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Biogen Idec 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Naomi Aoki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Public Affairs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 914-6524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Biogen Idec 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Keith Regnante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 679-2812</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BIOGEN IDEC RECEIVES DIRECTOR NOMINATION PROPOSAL</w:t>
      </w:r>
    </w:p>
    <w:p>
      <w:pPr>
        <w:spacing w:after="0" w:line="11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CAMBRIDGE, MA, JANUARY 28, 2008 </w:t>
      </w:r>
      <w:r>
        <w:rPr>
          <w:rFonts w:ascii="Arial" w:cs="Arial" w:eastAsia="Arial" w:hAnsi="Arial"/>
          <w:sz w:val="18"/>
          <w:szCs w:val="18"/>
          <w:color w:val="auto"/>
        </w:rPr>
        <w:t>— Biogen Idec (NASDAQ: BIIB) today announced that it has received notice from Icahn Partners LP and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of its affiliates for the nomination of three individuals, Alexander J. Denner, Richard C. Mulligan and Anne B. Young, to Biogen Idec’s Board of Directors at the Company’s 2008 Annual Meeting.</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notice also includes a proposal to amend the Company’s bylaws to set the size of the Board at 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Biogen Idec’s Board said it will review the notice and consider it in light of the best interests of all shareholders of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Biogen Idec</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Biogen Idec creates new standards of care in therapeutic areas with high unmet medical needs. Founded in 1978, Biogen Idec is a global leader in the discovery, development, manufacturing, and commercialization of innovative therapies. Patients in more than 90 countries benefit from Biogen Idec’s significant products that address diseases such as lymphoma, multiple sclerosis, and rheumatoid arthritis. For product labeling, press releases and additional information about the company, please visit www.biogenidec.com.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Biogen Idec and its directors, executive officers and other members of its management and employees may be deemed to be participants in the solicitation of proxies from the stockholders of Biogen Idec in connection with the Company’s 2008 annual meeting of stockholders. Information concerning the interests of participants in the solicitation of proxies will be included in any proxy statement filed by Biogen Idec in connection with the Company’s 2008 annual meeting of stockholders.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spacing w:after="0"/>
        <w:tabs>
          <w:tab w:leader="none" w:pos="720" w:val="left"/>
        </w:tabs>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color w:val="auto"/>
        </w:rPr>
        <w:t>2</w:t>
      </w:r>
      <w:r>
        <w:rPr>
          <w:sz w:val="20"/>
          <w:szCs w:val="20"/>
          <w:color w:val="auto"/>
        </w:rPr>
        <w:tab/>
      </w:r>
      <w:r>
        <w:rPr>
          <w:rFonts w:ascii="Arial" w:cs="Arial" w:eastAsia="Arial" w:hAnsi="Arial"/>
          <w:sz w:val="16"/>
          <w:szCs w:val="16"/>
          <w:i w:val="1"/>
          <w:iCs w:val="1"/>
          <w:color w:val="auto"/>
        </w:rPr>
        <w:t>Biogen Idec Receives Director Nomination Proposal</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addition, Biogen Idec files annual, quarterly and special reports with the Securities and Exchange Commission (the “SEC”). The proxy statements and other reports, when available, can be obtained free of charge at the SEC’s web site at www.sec.gov or from Biogen Idec at www.biogenidec.com. Biogen Idec stockholders are advised to read carefully any proxy statement filed in connection with the Company’s 2008 annual meeting of stockholders when it becomes available before making any voting or investment decision. The Company’s proxy statement will also be available for free by writing to Biogen Idec Inc., 14 Cambridge Center, Cambridge, MA 02142. In addition, copies of the proxy materials may be requested from our proxy solicitor, Innisfree M&amp;A Incorporated, by toll-free telephone at (877) 750-5836 or by e-mail at info@innisfreema.com.</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sectPr>
      <w:pgSz w:w="11900" w:h="16838" w:orient="portrait"/>
      <w:cols w:equalWidth="0" w:num="1">
        <w:col w:w="11380"/>
      </w:cols>
      <w:pgMar w:left="240" w:top="93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o"/>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2019-12-13T20:01:20Z</dcterms:created>
  <dcterms:modified xsi:type="dcterms:W3CDTF">2019-12-13T20:01:20Z</dcterms:modified>
</cp:coreProperties>
</file>