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743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74345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Cox John</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BIOGEN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225 BINNEY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BIOGEN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BIIB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02/22/2016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46"/>
        <w:spacing w:after="0"/>
        <w:rPr>
          <w:sz w:val="20"/>
          <w:szCs w:val="20"/>
          <w:color w:val="auto"/>
        </w:rPr>
      </w:pPr>
      <w:r>
        <w:rPr>
          <w:rFonts w:ascii="Arial" w:cs="Arial" w:eastAsia="Arial" w:hAnsi="Arial"/>
          <w:sz w:val="16"/>
          <w:szCs w:val="16"/>
          <w:color w:val="0000FF"/>
        </w:rPr>
        <w:t>EVP Pharmaceutical Oper &amp; Tech</w:t>
      </w:r>
    </w:p>
    <w:p>
      <w:pPr>
        <w:spacing w:after="0" w:line="419"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8"/>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02142</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80" w:type="dxa"/>
            <w:vAlign w:val="bottom"/>
          </w:tcPr>
          <w:p>
            <w:pPr>
              <w:ind w:left="260"/>
              <w:spacing w:after="0"/>
              <w:rPr>
                <w:sz w:val="20"/>
                <w:szCs w:val="20"/>
                <w:color w:val="auto"/>
              </w:rPr>
            </w:pPr>
            <w:r>
              <w:rPr>
                <w:rFonts w:ascii="Arial" w:cs="Arial" w:eastAsia="Arial" w:hAnsi="Arial"/>
                <w:sz w:val="13"/>
                <w:szCs w:val="13"/>
                <w:color w:val="0000FF"/>
              </w:rPr>
              <w:t>02/22/2016</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11,850</w:t>
            </w:r>
          </w:p>
        </w:tc>
        <w:tc>
          <w:tcPr>
            <w:tcW w:w="340" w:type="dxa"/>
            <w:vAlign w:val="bottom"/>
          </w:tcPr>
          <w:p>
            <w:pPr>
              <w:spacing w:after="0"/>
              <w:rPr>
                <w:sz w:val="20"/>
                <w:szCs w:val="20"/>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02/22/2019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11,850</w:t>
            </w:r>
          </w:p>
        </w:tc>
        <w:tc>
          <w:tcPr>
            <w:tcW w:w="6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11,850</w:t>
            </w:r>
          </w:p>
        </w:tc>
        <w:tc>
          <w:tcPr>
            <w:tcW w:w="28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 Unit</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16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number of RSUs reported represents the maximum possible number of shares that are eligible for vesting, which is 200% of the number of shares at target payout. One-third of these RSUs are eligible to vest on each of the first three anniversaries of the grant date. The actual number of shares that will vest on each vesting date will be determined by comparing the price of Biogen common stock on such vesting date to the price on the grant date (i.e., number of vested shares = number of shares at target payout times [the 30-day average closing stock price ending on the vesting date divided by the 30-day average closing stock price on the grant date]).</w:t>
      </w:r>
    </w:p>
    <w:p>
      <w:pPr>
        <w:spacing w:after="0" w:line="4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Matthew S. Gilman,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02/24/2016</w:t>
            </w: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 for John Cox</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8428" TargetMode="External"/><Relationship Id="rId13" Type="http://schemas.openxmlformats.org/officeDocument/2006/relationships/hyperlink" Target="http://www.sec.gov/cgi-bin/browse-edgar?action=getcompany&amp;CIK=00008750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2019-12-23T20:54:37Z</dcterms:created>
  <dcterms:modified xsi:type="dcterms:W3CDTF">2019-12-23T20:54:37Z</dcterms:modified>
</cp:coreProperties>
</file>