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HAWKINS WILLIAM A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BIOGEN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BIIB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BIOGEN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BINNEY ST.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restricted stock units vest on the earlier of (i) the next annual meeting or (ii) the anniversary of the date of grant of June 9, 2026.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Wendell Taylor,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9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William Allen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Hawkins III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8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06508" TargetMode="External"/><Relationship Id="rId14" Type="http://schemas.openxmlformats.org/officeDocument/2006/relationships/hyperlink" Target="http://www.sec.gov/cgi-bin/browse-edgar?action=getcompany&amp;CIK=0000875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2026-06-11T16:51:43Z</dcterms:created>
  <dcterms:modified xsi:type="dcterms:W3CDTF">2026-06-11T16:51:43Z</dcterms:modified>
</cp:coreProperties>
</file>