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018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0180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23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Sandrock Alfred</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BIOGEN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225 BINNEY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BIOGEN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BIIB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02/12/2020</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6" w:right="700" w:hanging="6"/>
        <w:spacing w:after="0" w:line="242"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6"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6"/>
        <w:spacing w:after="0"/>
        <w:rPr>
          <w:sz w:val="20"/>
          <w:szCs w:val="20"/>
          <w:color w:val="auto"/>
        </w:rPr>
      </w:pPr>
      <w:r>
        <w:rPr>
          <w:rFonts w:ascii="Arial" w:cs="Arial" w:eastAsia="Arial" w:hAnsi="Arial"/>
          <w:sz w:val="17"/>
          <w:szCs w:val="17"/>
          <w:color w:val="0000FF"/>
        </w:rPr>
        <w:t>EVP, Research &amp; Development</w:t>
      </w:r>
    </w:p>
    <w:p>
      <w:pPr>
        <w:spacing w:after="0" w:line="394" w:lineRule="exact"/>
        <w:rPr>
          <w:sz w:val="24"/>
          <w:szCs w:val="24"/>
          <w:color w:val="auto"/>
        </w:rPr>
      </w:pPr>
    </w:p>
    <w:p>
      <w:pPr>
        <w:sectPr>
          <w:pgSz w:w="11900" w:h="16838" w:orient="portrait"/>
          <w:cols w:equalWidth="0" w:num="3">
            <w:col w:w="3340" w:space="720"/>
            <w:col w:w="3274" w:space="720"/>
            <w:col w:w="3466"/>
          </w:cols>
          <w:pgMar w:left="240" w:top="223" w:right="139" w:bottom="231"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820" w:type="dxa"/>
            <w:vAlign w:val="bottom"/>
            <w:gridSpan w:val="6"/>
          </w:tcPr>
          <w:p>
            <w:pPr>
              <w:jc w:val="center"/>
              <w:ind w:right="132"/>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3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78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CAMBRIDGE</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02142</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gridSpan w:val="3"/>
          </w:tcPr>
          <w:p>
            <w:pPr>
              <w:spacing w:after="0"/>
              <w:rPr>
                <w:sz w:val="10"/>
                <w:szCs w:val="10"/>
                <w:color w:val="auto"/>
              </w:rPr>
            </w:pPr>
          </w:p>
        </w:tc>
        <w:tc>
          <w:tcPr>
            <w:tcW w:w="444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2"/>
          </w:tcPr>
          <w:p>
            <w:pPr>
              <w:jc w:val="center"/>
              <w:ind w:left="77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29"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jc w:val="center"/>
              <w:ind w:left="707"/>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60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02/12/2020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2,211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12,702.2451</w:t>
            </w:r>
            <w:r>
              <w:rPr>
                <w:rFonts w:ascii="Arial" w:cs="Arial" w:eastAsia="Arial" w:hAnsi="Arial"/>
                <w:sz w:val="21"/>
                <w:szCs w:val="21"/>
                <w:color w:val="008000"/>
                <w:w w:val="87"/>
                <w:vertAlign w:val="superscript"/>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3"/>
          </w:tcPr>
          <w:p>
            <w:pPr>
              <w:jc w:val="center"/>
              <w:ind w:left="687"/>
              <w:spacing w:after="0"/>
              <w:rPr>
                <w:sz w:val="20"/>
                <w:szCs w:val="20"/>
                <w:color w:val="auto"/>
              </w:rPr>
            </w:pPr>
            <w:r>
              <w:rPr>
                <w:rFonts w:ascii="Arial" w:cs="Arial" w:eastAsia="Arial" w:hAnsi="Arial"/>
                <w:sz w:val="17"/>
                <w:szCs w:val="17"/>
                <w:color w:val="0000FF"/>
                <w:w w:val="91"/>
              </w:rPr>
              <w:t>02/12/2020</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jc w:val="center"/>
              <w:ind w:right="280"/>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660</w:t>
            </w:r>
          </w:p>
        </w:tc>
        <w:tc>
          <w:tcPr>
            <w:tcW w:w="600" w:type="dxa"/>
            <w:vAlign w:val="bottom"/>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331.76</w:t>
            </w:r>
          </w:p>
        </w:tc>
        <w:tc>
          <w:tcPr>
            <w:tcW w:w="6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0000FF"/>
                <w:w w:val="90"/>
              </w:rPr>
              <w:t>12,042.2451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3"/>
          </w:tcPr>
          <w:p>
            <w:pPr>
              <w:jc w:val="center"/>
              <w:ind w:left="687"/>
              <w:spacing w:after="0"/>
              <w:rPr>
                <w:sz w:val="20"/>
                <w:szCs w:val="20"/>
                <w:color w:val="auto"/>
              </w:rPr>
            </w:pPr>
            <w:r>
              <w:rPr>
                <w:rFonts w:ascii="Arial" w:cs="Arial" w:eastAsia="Arial" w:hAnsi="Arial"/>
                <w:sz w:val="17"/>
                <w:szCs w:val="17"/>
                <w:color w:val="0000FF"/>
                <w:w w:val="91"/>
              </w:rPr>
              <w:t>02/12/2020</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jc w:val="center"/>
              <w:ind w:right="2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1,422</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0000FF"/>
                <w:w w:val="90"/>
              </w:rPr>
              <w:t>13,464.2451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3"/>
          </w:tcPr>
          <w:p>
            <w:pPr>
              <w:jc w:val="center"/>
              <w:ind w:left="687"/>
              <w:spacing w:after="0"/>
              <w:rPr>
                <w:sz w:val="20"/>
                <w:szCs w:val="20"/>
                <w:color w:val="auto"/>
              </w:rPr>
            </w:pPr>
            <w:r>
              <w:rPr>
                <w:rFonts w:ascii="Arial" w:cs="Arial" w:eastAsia="Arial" w:hAnsi="Arial"/>
                <w:sz w:val="17"/>
                <w:szCs w:val="17"/>
                <w:color w:val="0000FF"/>
                <w:w w:val="91"/>
              </w:rPr>
              <w:t>02/12/2020</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jc w:val="center"/>
              <w:ind w:right="280"/>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538</w:t>
            </w:r>
          </w:p>
        </w:tc>
        <w:tc>
          <w:tcPr>
            <w:tcW w:w="600" w:type="dxa"/>
            <w:vAlign w:val="bottom"/>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331.76</w:t>
            </w:r>
          </w:p>
        </w:tc>
        <w:tc>
          <w:tcPr>
            <w:tcW w:w="6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0000FF"/>
                <w:w w:val="90"/>
              </w:rPr>
              <w:t>12,926.2451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3"/>
          </w:tcPr>
          <w:p>
            <w:pPr>
              <w:jc w:val="center"/>
              <w:ind w:left="687"/>
              <w:spacing w:after="0"/>
              <w:rPr>
                <w:sz w:val="20"/>
                <w:szCs w:val="20"/>
                <w:color w:val="auto"/>
              </w:rPr>
            </w:pPr>
            <w:r>
              <w:rPr>
                <w:rFonts w:ascii="Arial" w:cs="Arial" w:eastAsia="Arial" w:hAnsi="Arial"/>
                <w:sz w:val="17"/>
                <w:szCs w:val="17"/>
                <w:color w:val="0000FF"/>
                <w:w w:val="91"/>
              </w:rPr>
              <w:t>02/12/2020</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jc w:val="center"/>
              <w:ind w:right="2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1,583</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0000FF"/>
                <w:w w:val="90"/>
              </w:rPr>
              <w:t>14,509.2451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3"/>
          </w:tcPr>
          <w:p>
            <w:pPr>
              <w:jc w:val="center"/>
              <w:ind w:left="687"/>
              <w:spacing w:after="0"/>
              <w:rPr>
                <w:sz w:val="20"/>
                <w:szCs w:val="20"/>
                <w:color w:val="auto"/>
              </w:rPr>
            </w:pPr>
            <w:r>
              <w:rPr>
                <w:rFonts w:ascii="Arial" w:cs="Arial" w:eastAsia="Arial" w:hAnsi="Arial"/>
                <w:sz w:val="17"/>
                <w:szCs w:val="17"/>
                <w:color w:val="0000FF"/>
                <w:w w:val="91"/>
              </w:rPr>
              <w:t>02/12/2020</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jc w:val="center"/>
              <w:ind w:right="280"/>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703</w:t>
            </w:r>
          </w:p>
        </w:tc>
        <w:tc>
          <w:tcPr>
            <w:tcW w:w="600" w:type="dxa"/>
            <w:vAlign w:val="bottom"/>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331.76</w:t>
            </w:r>
          </w:p>
        </w:tc>
        <w:tc>
          <w:tcPr>
            <w:tcW w:w="6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0000FF"/>
                <w:w w:val="90"/>
              </w:rPr>
              <w:t>13,806.2451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60" w:type="dxa"/>
            <w:vAlign w:val="bottom"/>
            <w:tcBorders>
              <w:bottom w:val="single" w:sz="8" w:color="2C2C2C"/>
            </w:tcBorders>
            <w:gridSpan w:val="9"/>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1"/>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ind w:right="14"/>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ind w:right="14"/>
              <w:spacing w:after="0" w:line="132"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10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 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(Instr. 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restart"/>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right"/>
              <w:ind w:right="14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02/12/2020</w:t>
            </w:r>
          </w:p>
        </w:tc>
        <w:tc>
          <w:tcPr>
            <w:tcW w:w="1120" w:type="dxa"/>
            <w:vAlign w:val="bottom"/>
          </w:tcPr>
          <w:p>
            <w:pPr>
              <w:spacing w:after="0"/>
              <w:rPr>
                <w:sz w:val="16"/>
                <w:szCs w:val="16"/>
                <w:color w:val="auto"/>
              </w:rPr>
            </w:pPr>
          </w:p>
        </w:tc>
        <w:tc>
          <w:tcPr>
            <w:tcW w:w="780" w:type="dxa"/>
            <w:vAlign w:val="bottom"/>
            <w:gridSpan w:val="2"/>
            <w:vMerge w:val="restart"/>
          </w:tcPr>
          <w:p>
            <w:pPr>
              <w:jc w:val="center"/>
              <w:ind w:right="294"/>
              <w:spacing w:after="0"/>
              <w:rPr>
                <w:sz w:val="20"/>
                <w:szCs w:val="20"/>
                <w:color w:val="auto"/>
              </w:rPr>
            </w:pPr>
            <w:r>
              <w:rPr>
                <w:rFonts w:ascii="Arial" w:cs="Arial" w:eastAsia="Arial" w:hAnsi="Arial"/>
                <w:sz w:val="13"/>
                <w:szCs w:val="13"/>
                <w:color w:val="0000FF"/>
                <w:w w:val="91"/>
              </w:rPr>
              <w:t>M</w:t>
            </w:r>
          </w:p>
        </w:tc>
        <w:tc>
          <w:tcPr>
            <w:tcW w:w="5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2,211</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02/12/2020</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2,211</w:t>
            </w:r>
          </w:p>
        </w:tc>
        <w:tc>
          <w:tcPr>
            <w:tcW w:w="60" w:type="dxa"/>
            <w:vAlign w:val="bottom"/>
          </w:tcPr>
          <w:p>
            <w:pPr>
              <w:spacing w:after="0"/>
              <w:rPr>
                <w:sz w:val="16"/>
                <w:szCs w:val="16"/>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vMerge w:val="restart"/>
          </w:tcPr>
          <w:p>
            <w:pPr>
              <w:jc w:val="center"/>
              <w:ind w:left="238"/>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right"/>
              <w:ind w:right="14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02/12/2020</w:t>
            </w:r>
          </w:p>
        </w:tc>
        <w:tc>
          <w:tcPr>
            <w:tcW w:w="1120" w:type="dxa"/>
            <w:vAlign w:val="bottom"/>
          </w:tcPr>
          <w:p>
            <w:pPr>
              <w:spacing w:after="0"/>
              <w:rPr>
                <w:sz w:val="16"/>
                <w:szCs w:val="16"/>
                <w:color w:val="auto"/>
              </w:rPr>
            </w:pPr>
          </w:p>
        </w:tc>
        <w:tc>
          <w:tcPr>
            <w:tcW w:w="780" w:type="dxa"/>
            <w:vAlign w:val="bottom"/>
            <w:gridSpan w:val="2"/>
            <w:vMerge w:val="restart"/>
          </w:tcPr>
          <w:p>
            <w:pPr>
              <w:jc w:val="center"/>
              <w:ind w:right="294"/>
              <w:spacing w:after="0"/>
              <w:rPr>
                <w:sz w:val="20"/>
                <w:szCs w:val="20"/>
                <w:color w:val="auto"/>
              </w:rPr>
            </w:pPr>
            <w:r>
              <w:rPr>
                <w:rFonts w:ascii="Arial" w:cs="Arial" w:eastAsia="Arial" w:hAnsi="Arial"/>
                <w:sz w:val="13"/>
                <w:szCs w:val="13"/>
                <w:color w:val="0000FF"/>
                <w:w w:val="91"/>
              </w:rPr>
              <w:t>M</w:t>
            </w:r>
          </w:p>
        </w:tc>
        <w:tc>
          <w:tcPr>
            <w:tcW w:w="5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1,422</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02/12/2021</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1,422</w:t>
            </w:r>
          </w:p>
        </w:tc>
        <w:tc>
          <w:tcPr>
            <w:tcW w:w="60" w:type="dxa"/>
            <w:vAlign w:val="bottom"/>
          </w:tcPr>
          <w:p>
            <w:pPr>
              <w:spacing w:after="0"/>
              <w:rPr>
                <w:sz w:val="16"/>
                <w:szCs w:val="16"/>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vMerge w:val="restart"/>
          </w:tcPr>
          <w:p>
            <w:pPr>
              <w:jc w:val="center"/>
              <w:ind w:left="238"/>
              <w:spacing w:after="0"/>
              <w:rPr>
                <w:sz w:val="20"/>
                <w:szCs w:val="20"/>
                <w:color w:val="auto"/>
              </w:rPr>
            </w:pPr>
            <w:r>
              <w:rPr>
                <w:rFonts w:ascii="Arial" w:cs="Arial" w:eastAsia="Arial" w:hAnsi="Arial"/>
                <w:sz w:val="13"/>
                <w:szCs w:val="13"/>
                <w:color w:val="0000FF"/>
                <w:w w:val="92"/>
              </w:rPr>
              <w:t>4,106</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right"/>
              <w:ind w:right="14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02/12/2020</w:t>
            </w:r>
          </w:p>
        </w:tc>
        <w:tc>
          <w:tcPr>
            <w:tcW w:w="1120" w:type="dxa"/>
            <w:vAlign w:val="bottom"/>
          </w:tcPr>
          <w:p>
            <w:pPr>
              <w:spacing w:after="0"/>
              <w:rPr>
                <w:sz w:val="16"/>
                <w:szCs w:val="16"/>
                <w:color w:val="auto"/>
              </w:rPr>
            </w:pPr>
          </w:p>
        </w:tc>
        <w:tc>
          <w:tcPr>
            <w:tcW w:w="780" w:type="dxa"/>
            <w:vAlign w:val="bottom"/>
            <w:gridSpan w:val="2"/>
            <w:vMerge w:val="restart"/>
          </w:tcPr>
          <w:p>
            <w:pPr>
              <w:jc w:val="center"/>
              <w:ind w:right="294"/>
              <w:spacing w:after="0"/>
              <w:rPr>
                <w:sz w:val="20"/>
                <w:szCs w:val="20"/>
                <w:color w:val="auto"/>
              </w:rPr>
            </w:pPr>
            <w:r>
              <w:rPr>
                <w:rFonts w:ascii="Arial" w:cs="Arial" w:eastAsia="Arial" w:hAnsi="Arial"/>
                <w:sz w:val="13"/>
                <w:szCs w:val="13"/>
                <w:color w:val="0000FF"/>
                <w:w w:val="91"/>
              </w:rPr>
              <w:t>J</w:t>
            </w:r>
          </w:p>
        </w:tc>
        <w:tc>
          <w:tcPr>
            <w:tcW w:w="5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8"/>
              </w:rPr>
              <w:t>1,340</w:t>
            </w:r>
            <w:r>
              <w:rPr>
                <w:rFonts w:ascii="Arial" w:cs="Arial" w:eastAsia="Arial" w:hAnsi="Arial"/>
                <w:sz w:val="21"/>
                <w:szCs w:val="21"/>
                <w:color w:val="008000"/>
                <w:w w:val="88"/>
                <w:vertAlign w:val="superscript"/>
              </w:rPr>
              <w:t>(4)</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02/12/2021</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1,340</w:t>
            </w:r>
          </w:p>
        </w:tc>
        <w:tc>
          <w:tcPr>
            <w:tcW w:w="60" w:type="dxa"/>
            <w:vAlign w:val="bottom"/>
          </w:tcPr>
          <w:p>
            <w:pPr>
              <w:spacing w:after="0"/>
              <w:rPr>
                <w:sz w:val="16"/>
                <w:szCs w:val="16"/>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vMerge w:val="restart"/>
          </w:tcPr>
          <w:p>
            <w:pPr>
              <w:jc w:val="center"/>
              <w:ind w:left="238"/>
              <w:spacing w:after="0"/>
              <w:rPr>
                <w:sz w:val="20"/>
                <w:szCs w:val="20"/>
                <w:color w:val="auto"/>
              </w:rPr>
            </w:pPr>
            <w:r>
              <w:rPr>
                <w:rFonts w:ascii="Arial" w:cs="Arial" w:eastAsia="Arial" w:hAnsi="Arial"/>
                <w:sz w:val="13"/>
                <w:szCs w:val="13"/>
                <w:color w:val="0000FF"/>
                <w:w w:val="92"/>
              </w:rPr>
              <w:t>2,766</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right"/>
              <w:ind w:right="14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02/12/2020</w:t>
            </w:r>
          </w:p>
        </w:tc>
        <w:tc>
          <w:tcPr>
            <w:tcW w:w="1120" w:type="dxa"/>
            <w:vAlign w:val="bottom"/>
          </w:tcPr>
          <w:p>
            <w:pPr>
              <w:spacing w:after="0"/>
              <w:rPr>
                <w:sz w:val="16"/>
                <w:szCs w:val="16"/>
                <w:color w:val="auto"/>
              </w:rPr>
            </w:pPr>
          </w:p>
        </w:tc>
        <w:tc>
          <w:tcPr>
            <w:tcW w:w="780" w:type="dxa"/>
            <w:vAlign w:val="bottom"/>
            <w:gridSpan w:val="2"/>
            <w:vMerge w:val="restart"/>
          </w:tcPr>
          <w:p>
            <w:pPr>
              <w:jc w:val="center"/>
              <w:ind w:right="294"/>
              <w:spacing w:after="0"/>
              <w:rPr>
                <w:sz w:val="20"/>
                <w:szCs w:val="20"/>
                <w:color w:val="auto"/>
              </w:rPr>
            </w:pPr>
            <w:r>
              <w:rPr>
                <w:rFonts w:ascii="Arial" w:cs="Arial" w:eastAsia="Arial" w:hAnsi="Arial"/>
                <w:sz w:val="13"/>
                <w:szCs w:val="13"/>
                <w:color w:val="0000FF"/>
                <w:w w:val="91"/>
              </w:rPr>
              <w:t>M</w:t>
            </w:r>
          </w:p>
        </w:tc>
        <w:tc>
          <w:tcPr>
            <w:tcW w:w="5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1,583</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02/12/2022</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1,583</w:t>
            </w:r>
          </w:p>
        </w:tc>
        <w:tc>
          <w:tcPr>
            <w:tcW w:w="60" w:type="dxa"/>
            <w:vAlign w:val="bottom"/>
          </w:tcPr>
          <w:p>
            <w:pPr>
              <w:spacing w:after="0"/>
              <w:rPr>
                <w:sz w:val="16"/>
                <w:szCs w:val="16"/>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vMerge w:val="restart"/>
          </w:tcPr>
          <w:p>
            <w:pPr>
              <w:jc w:val="center"/>
              <w:ind w:left="238"/>
              <w:spacing w:after="0"/>
              <w:rPr>
                <w:sz w:val="20"/>
                <w:szCs w:val="20"/>
                <w:color w:val="auto"/>
              </w:rPr>
            </w:pPr>
            <w:r>
              <w:rPr>
                <w:rFonts w:ascii="Arial" w:cs="Arial" w:eastAsia="Arial" w:hAnsi="Arial"/>
                <w:sz w:val="13"/>
                <w:szCs w:val="13"/>
                <w:color w:val="0000FF"/>
                <w:w w:val="92"/>
              </w:rPr>
              <w:t>8,747</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right"/>
              <w:ind w:right="14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02/12/2020</w:t>
            </w:r>
          </w:p>
        </w:tc>
        <w:tc>
          <w:tcPr>
            <w:tcW w:w="1120" w:type="dxa"/>
            <w:vAlign w:val="bottom"/>
          </w:tcPr>
          <w:p>
            <w:pPr>
              <w:spacing w:after="0"/>
              <w:rPr>
                <w:sz w:val="16"/>
                <w:szCs w:val="16"/>
                <w:color w:val="auto"/>
              </w:rPr>
            </w:pPr>
          </w:p>
        </w:tc>
        <w:tc>
          <w:tcPr>
            <w:tcW w:w="780" w:type="dxa"/>
            <w:vAlign w:val="bottom"/>
            <w:gridSpan w:val="2"/>
            <w:vMerge w:val="restart"/>
          </w:tcPr>
          <w:p>
            <w:pPr>
              <w:jc w:val="center"/>
              <w:ind w:right="294"/>
              <w:spacing w:after="0"/>
              <w:rPr>
                <w:sz w:val="20"/>
                <w:szCs w:val="20"/>
                <w:color w:val="auto"/>
              </w:rPr>
            </w:pPr>
            <w:r>
              <w:rPr>
                <w:rFonts w:ascii="Arial" w:cs="Arial" w:eastAsia="Arial" w:hAnsi="Arial"/>
                <w:sz w:val="13"/>
                <w:szCs w:val="13"/>
                <w:color w:val="0000FF"/>
                <w:w w:val="91"/>
              </w:rPr>
              <w:t>J</w:t>
            </w:r>
          </w:p>
        </w:tc>
        <w:tc>
          <w:tcPr>
            <w:tcW w:w="5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8"/>
              </w:rPr>
              <w:t>1,859</w:t>
            </w:r>
            <w:r>
              <w:rPr>
                <w:rFonts w:ascii="Arial" w:cs="Arial" w:eastAsia="Arial" w:hAnsi="Arial"/>
                <w:sz w:val="21"/>
                <w:szCs w:val="21"/>
                <w:color w:val="008000"/>
                <w:w w:val="88"/>
                <w:vertAlign w:val="superscript"/>
              </w:rPr>
              <w:t>(4)</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02/12/2022</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1,859</w:t>
            </w:r>
          </w:p>
        </w:tc>
        <w:tc>
          <w:tcPr>
            <w:tcW w:w="60" w:type="dxa"/>
            <w:vAlign w:val="bottom"/>
          </w:tcPr>
          <w:p>
            <w:pPr>
              <w:spacing w:after="0"/>
              <w:rPr>
                <w:sz w:val="16"/>
                <w:szCs w:val="16"/>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vMerge w:val="restart"/>
          </w:tcPr>
          <w:p>
            <w:pPr>
              <w:jc w:val="center"/>
              <w:ind w:left="238"/>
              <w:spacing w:after="0"/>
              <w:rPr>
                <w:sz w:val="20"/>
                <w:szCs w:val="20"/>
                <w:color w:val="auto"/>
              </w:rPr>
            </w:pPr>
            <w:r>
              <w:rPr>
                <w:rFonts w:ascii="Arial" w:cs="Arial" w:eastAsia="Arial" w:hAnsi="Arial"/>
                <w:sz w:val="13"/>
                <w:szCs w:val="13"/>
                <w:color w:val="0000FF"/>
                <w:w w:val="92"/>
              </w:rPr>
              <w:t>6,888</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jc w:val="right"/>
              <w:ind w:right="14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02/12/2020</w:t>
            </w:r>
          </w:p>
        </w:tc>
        <w:tc>
          <w:tcPr>
            <w:tcW w:w="1120" w:type="dxa"/>
            <w:vAlign w:val="bottom"/>
          </w:tcPr>
          <w:p>
            <w:pPr>
              <w:spacing w:after="0"/>
              <w:rPr>
                <w:sz w:val="20"/>
                <w:szCs w:val="20"/>
                <w:color w:val="auto"/>
              </w:rPr>
            </w:pPr>
          </w:p>
        </w:tc>
        <w:tc>
          <w:tcPr>
            <w:tcW w:w="780" w:type="dxa"/>
            <w:vAlign w:val="bottom"/>
            <w:gridSpan w:val="2"/>
          </w:tcPr>
          <w:p>
            <w:pPr>
              <w:jc w:val="center"/>
              <w:ind w:right="294"/>
              <w:spacing w:after="0"/>
              <w:rPr>
                <w:sz w:val="20"/>
                <w:szCs w:val="20"/>
                <w:color w:val="auto"/>
              </w:rPr>
            </w:pPr>
            <w:r>
              <w:rPr>
                <w:rFonts w:ascii="Arial" w:cs="Arial" w:eastAsia="Arial" w:hAnsi="Arial"/>
                <w:sz w:val="13"/>
                <w:szCs w:val="13"/>
                <w:color w:val="0000FF"/>
              </w:rPr>
              <w:t>A</w:t>
            </w:r>
          </w:p>
        </w:tc>
        <w:tc>
          <w:tcPr>
            <w:tcW w:w="540" w:type="dxa"/>
            <w:vAlign w:val="bottom"/>
          </w:tcPr>
          <w:p>
            <w:pPr>
              <w:ind w:left="100"/>
              <w:spacing w:after="0"/>
              <w:rPr>
                <w:sz w:val="20"/>
                <w:szCs w:val="20"/>
                <w:color w:val="auto"/>
              </w:rPr>
            </w:pPr>
            <w:r>
              <w:rPr>
                <w:rFonts w:ascii="Arial" w:cs="Arial" w:eastAsia="Arial" w:hAnsi="Arial"/>
                <w:sz w:val="13"/>
                <w:szCs w:val="13"/>
                <w:color w:val="0000FF"/>
              </w:rPr>
              <w:t>12,060</w:t>
            </w:r>
          </w:p>
        </w:tc>
        <w:tc>
          <w:tcPr>
            <w:tcW w:w="540" w:type="dxa"/>
            <w:vAlign w:val="bottom"/>
          </w:tcPr>
          <w:p>
            <w:pPr>
              <w:spacing w:after="0"/>
              <w:rPr>
                <w:sz w:val="20"/>
                <w:szCs w:val="20"/>
                <w:color w:val="auto"/>
              </w:rPr>
            </w:pP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760" w:type="dxa"/>
            <w:vAlign w:val="bottom"/>
          </w:tcPr>
          <w:p>
            <w:pPr>
              <w:ind w:left="100"/>
              <w:spacing w:after="0"/>
              <w:rPr>
                <w:sz w:val="20"/>
                <w:szCs w:val="20"/>
                <w:color w:val="auto"/>
              </w:rPr>
            </w:pPr>
            <w:r>
              <w:rPr>
                <w:rFonts w:ascii="Arial" w:cs="Arial" w:eastAsia="Arial" w:hAnsi="Arial"/>
                <w:sz w:val="13"/>
                <w:szCs w:val="13"/>
                <w:color w:val="0000FF"/>
                <w:w w:val="98"/>
              </w:rPr>
              <w:t>02/12/2023</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tcPr>
          <w:p>
            <w:pPr>
              <w:jc w:val="center"/>
              <w:spacing w:after="0"/>
              <w:rPr>
                <w:sz w:val="20"/>
                <w:szCs w:val="20"/>
                <w:color w:val="auto"/>
              </w:rPr>
            </w:pPr>
            <w:r>
              <w:rPr>
                <w:rFonts w:ascii="Arial" w:cs="Arial" w:eastAsia="Arial" w:hAnsi="Arial"/>
                <w:sz w:val="17"/>
                <w:szCs w:val="17"/>
                <w:color w:val="0000FF"/>
                <w:w w:val="88"/>
              </w:rPr>
              <w:t>12,060</w:t>
            </w:r>
          </w:p>
        </w:tc>
        <w:tc>
          <w:tcPr>
            <w:tcW w:w="60" w:type="dxa"/>
            <w:vAlign w:val="bottom"/>
          </w:tcPr>
          <w:p>
            <w:pPr>
              <w:spacing w:after="0"/>
              <w:rPr>
                <w:sz w:val="20"/>
                <w:szCs w:val="20"/>
                <w:color w:val="auto"/>
              </w:rPr>
            </w:pPr>
          </w:p>
        </w:tc>
        <w:tc>
          <w:tcPr>
            <w:tcW w:w="680" w:type="dxa"/>
            <w:vAlign w:val="bottom"/>
          </w:tcPr>
          <w:p>
            <w:pPr>
              <w:jc w:val="center"/>
              <w:ind w:right="14"/>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0"/>
              </w:rPr>
              <w:t>12,060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82.051 shares acquired under the Biogen Inc. employee stock purchase plan on March 29, 2019.</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2 annual installments. One-third will vest on the first anniversary of the grant date and two-thirds will vest on the second anniversary of the grant date.</w:t>
      </w:r>
    </w:p>
    <w:p>
      <w:pPr>
        <w:spacing w:after="0" w:line="47" w:lineRule="exact"/>
        <w:rPr>
          <w:rFonts w:ascii="Arial" w:cs="Arial" w:eastAsia="Arial" w:hAnsi="Arial"/>
          <w:sz w:val="13"/>
          <w:szCs w:val="13"/>
          <w:color w:val="008000"/>
        </w:rPr>
      </w:pPr>
    </w:p>
    <w:p>
      <w:pPr>
        <w:ind w:left="40" w:right="1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RSUs reported represents the maximum possible number of shares that are eligible for vesting, which is 200% of the number of shares at target payout. One-third of these RSUs are eligible to vest on each of the first three anniversaries of the grant date. The actual number of shares that will vest on each vesting date will be determined by comparing the price of Biogen common stock on such vesting date to the price on the grant date (i.e., number of vested shares = number of shares at target payout times [the 30-day average closing stock price ending on the vesting date divided by the 30-day average closing stock price following and including the grant date]).</w:t>
      </w:r>
    </w:p>
    <w:p>
      <w:pPr>
        <w:spacing w:after="0" w:line="33"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represents the difference between the maximum possible number of shares that were eligible for vesting and the actual number that vested.</w:t>
      </w:r>
    </w:p>
    <w:p>
      <w:pPr>
        <w:sectPr>
          <w:pgSz w:w="11900" w:h="16838" w:orient="portrait"/>
          <w:cols w:equalWidth="0" w:num="1">
            <w:col w:w="11520"/>
          </w:cols>
          <w:pgMar w:left="240" w:top="223" w:right="139" w:bottom="231" w:gutter="0" w:footer="0" w:header="0"/>
          <w:type w:val="continuous"/>
        </w:sectPr>
      </w:pPr>
    </w:p>
    <w:p>
      <w:pPr>
        <w:spacing w:after="0" w:line="74"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Suzanne Murray,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3810</wp:posOffset>
            </wp:positionV>
            <wp:extent cx="1390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Fact for Alfred W. Sandrock,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84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4300" cy="8255"/>
                    </a:xfrm>
                    <a:prstGeom prst="rect">
                      <a:avLst/>
                    </a:prstGeom>
                    <a:noFill/>
                  </pic:spPr>
                </pic:pic>
              </a:graphicData>
            </a:graphic>
          </wp:anchor>
        </w:drawing>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146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02/14/2020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492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760"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18" w:lineRule="exact"/>
        <w:rPr>
          <w:sz w:val="24"/>
          <w:szCs w:val="24"/>
          <w:color w:val="auto"/>
        </w:rPr>
      </w:pPr>
    </w:p>
    <w:p>
      <w:pPr>
        <w:sectPr>
          <w:pgSz w:w="11900" w:h="16838" w:orient="portrait"/>
          <w:cols w:equalWidth="0" w:num="2">
            <w:col w:w="9060" w:space="100"/>
            <w:col w:w="2360"/>
          </w:cols>
          <w:pgMar w:left="240" w:top="223" w:right="139" w:bottom="231"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2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7061" TargetMode="External"/><Relationship Id="rId13" Type="http://schemas.openxmlformats.org/officeDocument/2006/relationships/hyperlink" Target="http://www.sec.gov/cgi-bin/browse-edgar?action=getcompany&amp;CIK=00008750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2020-02-14T17:18:08Z</dcterms:created>
  <dcterms:modified xsi:type="dcterms:W3CDTF">2020-02-14T17:18:08Z</dcterms:modified>
</cp:coreProperties>
</file>