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137795</wp:posOffset>
            </wp:positionV>
            <wp:extent cx="115760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Biogen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0-19311</w:t>
      </w:r>
    </w:p>
    <w:p>
      <w:pPr>
        <w:spacing w:after="0" w:line="14"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33-0112644</w:t>
      </w:r>
    </w:p>
    <w:p>
      <w:pPr>
        <w:spacing w:after="0" w:line="14"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192" w:lineRule="exact"/>
        <w:rPr>
          <w:sz w:val="24"/>
          <w:szCs w:val="24"/>
          <w:color w:val="auto"/>
        </w:rPr>
      </w:pPr>
    </w:p>
    <w:p>
      <w:pPr>
        <w:sectPr>
          <w:pgSz w:w="11900" w:h="16838" w:orient="portrait"/>
          <w:cols w:equalWidth="0" w:num="3">
            <w:col w:w="3840" w:space="720"/>
            <w:col w:w="2740" w:space="720"/>
            <w:col w:w="3220"/>
          </w:cols>
          <w:pgMar w:left="320" w:top="103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225 Binney Street, Cambridge, Massachusetts 02142</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180"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679-2000</w:t>
      </w:r>
    </w:p>
    <w:p>
      <w:pPr>
        <w:spacing w:after="0" w:line="198"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0"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7" w:lineRule="exact"/>
        <w:rPr>
          <w:sz w:val="24"/>
          <w:szCs w:val="24"/>
          <w:color w:val="auto"/>
        </w:rPr>
      </w:pPr>
    </w:p>
    <w:tbl>
      <w:tblPr>
        <w:tblLayout w:type="fixed"/>
        <w:tblInd w:w="10" w:type="dxa"/>
        <w:tblCellMar>
          <w:top w:w="0" w:type="dxa"/>
          <w:left w:w="0" w:type="dxa"/>
          <w:bottom w:w="0" w:type="dxa"/>
          <w:right w:w="0" w:type="dxa"/>
        </w:tblCellMar>
      </w:tblPr>
      <w:tr>
        <w:trPr>
          <w:trHeight w:val="265"/>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54"/>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$0.0005 par value per share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BIIB</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r>
    </w:tbl>
    <w:p>
      <w:pPr>
        <w:spacing w:after="0" w:line="184" w:lineRule="exact"/>
        <w:rPr>
          <w:sz w:val="24"/>
          <w:szCs w:val="24"/>
          <w:color w:val="auto"/>
        </w:rPr>
      </w:pPr>
    </w:p>
    <w:p>
      <w:pPr>
        <w:jc w:val="both"/>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1C5A7D"/>
        </w:rPr>
        <w:t>Item 5.07</w:t>
      </w:r>
      <w:r>
        <w:rPr>
          <w:sz w:val="20"/>
          <w:szCs w:val="20"/>
          <w:color w:val="auto"/>
        </w:rPr>
        <w:tab/>
      </w:r>
      <w:r>
        <w:rPr>
          <w:rFonts w:ascii="Arial" w:cs="Arial" w:eastAsia="Arial" w:hAnsi="Arial"/>
          <w:sz w:val="17"/>
          <w:szCs w:val="17"/>
          <w:b w:val="1"/>
          <w:bCs w:val="1"/>
          <w:color w:val="1C5A7D"/>
        </w:rPr>
        <w:t>Submission of Matters to a Vote of Security Holders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On June 9, 2026, Biogen Inc. (the “Company”) held its 2026 Annual Meeting of Stockholders. The final voting results for this meeting are as follows:</w:t>
      </w:r>
    </w:p>
    <w:p>
      <w:pPr>
        <w:spacing w:after="0" w:line="140" w:lineRule="exact"/>
        <w:rPr>
          <w:sz w:val="20"/>
          <w:szCs w:val="20"/>
          <w:color w:val="auto"/>
        </w:rPr>
      </w:pPr>
    </w:p>
    <w:p>
      <w:pPr>
        <w:ind w:left="820" w:right="100" w:hanging="326"/>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Stockholders elected ten nominees to the Board of Directors to serve for a one-year term extending until the 2027 annual meeting of stockholders and their successors are duly elected and qualified, with the votes cast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Nominee</w:t>
            </w:r>
          </w:p>
        </w:tc>
        <w:tc>
          <w:tcPr>
            <w:tcW w:w="1700" w:type="dxa"/>
            <w:vAlign w:val="bottom"/>
            <w:gridSpan w:val="2"/>
          </w:tcPr>
          <w:p>
            <w:pPr>
              <w:ind w:left="400"/>
              <w:spacing w:after="0"/>
              <w:rPr>
                <w:sz w:val="20"/>
                <w:szCs w:val="20"/>
                <w:color w:val="auto"/>
              </w:rPr>
            </w:pPr>
            <w:r>
              <w:rPr>
                <w:rFonts w:ascii="Arial" w:cs="Arial" w:eastAsia="Arial" w:hAnsi="Arial"/>
                <w:sz w:val="18"/>
                <w:szCs w:val="18"/>
                <w:b w:val="1"/>
                <w:bCs w:val="1"/>
                <w:color w:val="auto"/>
              </w:rPr>
              <w:t>Votes For</w:t>
            </w:r>
          </w:p>
        </w:tc>
        <w:tc>
          <w:tcPr>
            <w:tcW w:w="1680" w:type="dxa"/>
            <w:vAlign w:val="bottom"/>
            <w:gridSpan w:val="2"/>
          </w:tcPr>
          <w:p>
            <w:pPr>
              <w:ind w:left="200"/>
              <w:spacing w:after="0"/>
              <w:rPr>
                <w:sz w:val="20"/>
                <w:szCs w:val="20"/>
                <w:color w:val="auto"/>
              </w:rPr>
            </w:pPr>
            <w:r>
              <w:rPr>
                <w:rFonts w:ascii="Arial" w:cs="Arial" w:eastAsia="Arial" w:hAnsi="Arial"/>
                <w:sz w:val="18"/>
                <w:szCs w:val="18"/>
                <w:b w:val="1"/>
                <w:bCs w:val="1"/>
                <w:color w:val="auto"/>
              </w:rPr>
              <w:t>Votes Against</w:t>
            </w:r>
          </w:p>
        </w:tc>
        <w:tc>
          <w:tcPr>
            <w:tcW w:w="1600" w:type="dxa"/>
            <w:vAlign w:val="bottom"/>
          </w:tcPr>
          <w:p>
            <w:pPr>
              <w:jc w:val="right"/>
              <w:ind w:right="210"/>
              <w:spacing w:after="0"/>
              <w:rPr>
                <w:sz w:val="20"/>
                <w:szCs w:val="20"/>
                <w:color w:val="auto"/>
              </w:rPr>
            </w:pPr>
            <w:r>
              <w:rPr>
                <w:rFonts w:ascii="Arial" w:cs="Arial" w:eastAsia="Arial" w:hAnsi="Arial"/>
                <w:sz w:val="18"/>
                <w:szCs w:val="18"/>
                <w:b w:val="1"/>
                <w:bCs w:val="1"/>
                <w:color w:val="auto"/>
              </w:rPr>
              <w:t>Abstentions</w:t>
            </w:r>
          </w:p>
        </w:tc>
        <w:tc>
          <w:tcPr>
            <w:tcW w:w="1860" w:type="dxa"/>
            <w:vAlign w:val="bottom"/>
          </w:tcPr>
          <w:p>
            <w:pPr>
              <w:jc w:val="right"/>
              <w:ind w:right="50"/>
              <w:spacing w:after="0"/>
              <w:rPr>
                <w:sz w:val="20"/>
                <w:szCs w:val="20"/>
                <w:color w:val="auto"/>
              </w:rPr>
            </w:pPr>
            <w:r>
              <w:rPr>
                <w:rFonts w:ascii="Arial" w:cs="Arial" w:eastAsia="Arial" w:hAnsi="Arial"/>
                <w:sz w:val="18"/>
                <w:szCs w:val="18"/>
                <w:b w:val="1"/>
                <w:bCs w:val="1"/>
                <w:color w:val="auto"/>
              </w:rPr>
              <w:t>Broker Non-Votes</w:t>
            </w:r>
          </w:p>
        </w:tc>
      </w:tr>
      <w:tr>
        <w:trPr>
          <w:trHeight w:val="223"/>
        </w:trPr>
        <w:tc>
          <w:tcPr>
            <w:tcW w:w="4280" w:type="dxa"/>
            <w:vAlign w:val="bottom"/>
            <w:tcBorders>
              <w:top w:val="single" w:sz="8" w:color="auto"/>
            </w:tcBorders>
            <w:shd w:val="clear" w:color="auto" w:fill="BDD6EE"/>
          </w:tcPr>
          <w:p>
            <w:pPr>
              <w:ind w:left="20"/>
              <w:spacing w:after="0"/>
              <w:rPr>
                <w:sz w:val="20"/>
                <w:szCs w:val="20"/>
                <w:color w:val="auto"/>
              </w:rPr>
            </w:pPr>
            <w:r>
              <w:rPr>
                <w:rFonts w:ascii="Arial" w:cs="Arial" w:eastAsia="Arial" w:hAnsi="Arial"/>
                <w:sz w:val="18"/>
                <w:szCs w:val="18"/>
                <w:color w:val="auto"/>
              </w:rPr>
              <w:t>Maria C. Freire</w:t>
            </w:r>
          </w:p>
        </w:tc>
        <w:tc>
          <w:tcPr>
            <w:tcW w:w="120" w:type="dxa"/>
            <w:vAlign w:val="bottom"/>
            <w:tcBorders>
              <w:top w:val="single" w:sz="8" w:color="BDD6EE"/>
            </w:tcBorders>
            <w:shd w:val="clear" w:color="auto" w:fill="BDD6EE"/>
          </w:tcPr>
          <w:p>
            <w:pPr>
              <w:spacing w:after="0"/>
              <w:rPr>
                <w:sz w:val="19"/>
                <w:szCs w:val="19"/>
                <w:color w:val="auto"/>
              </w:rPr>
            </w:pPr>
          </w:p>
        </w:tc>
        <w:tc>
          <w:tcPr>
            <w:tcW w:w="1600" w:type="dxa"/>
            <w:vAlign w:val="bottom"/>
            <w:tcBorders>
              <w:top w:val="single" w:sz="8" w:color="auto"/>
              <w:bottom w:val="single" w:sz="8" w:color="auto"/>
            </w:tcBorders>
            <w:shd w:val="clear" w:color="auto" w:fill="BDD6EE"/>
          </w:tcPr>
          <w:p>
            <w:pPr>
              <w:jc w:val="right"/>
              <w:ind w:right="90"/>
              <w:spacing w:after="0"/>
              <w:rPr>
                <w:sz w:val="20"/>
                <w:szCs w:val="20"/>
                <w:color w:val="auto"/>
              </w:rPr>
            </w:pPr>
            <w:r>
              <w:rPr>
                <w:rFonts w:ascii="Arial" w:cs="Arial" w:eastAsia="Arial" w:hAnsi="Arial"/>
                <w:sz w:val="18"/>
                <w:szCs w:val="18"/>
                <w:color w:val="auto"/>
              </w:rPr>
              <w:t>103,033,121</w:t>
            </w:r>
          </w:p>
        </w:tc>
        <w:tc>
          <w:tcPr>
            <w:tcW w:w="100" w:type="dxa"/>
            <w:vAlign w:val="bottom"/>
            <w:tcBorders>
              <w:top w:val="single" w:sz="8" w:color="BDD6EE"/>
            </w:tcBorders>
            <w:shd w:val="clear" w:color="auto" w:fill="BDD6EE"/>
          </w:tcPr>
          <w:p>
            <w:pPr>
              <w:spacing w:after="0"/>
              <w:rPr>
                <w:sz w:val="19"/>
                <w:szCs w:val="19"/>
                <w:color w:val="auto"/>
              </w:rPr>
            </w:pPr>
          </w:p>
        </w:tc>
        <w:tc>
          <w:tcPr>
            <w:tcW w:w="1580" w:type="dxa"/>
            <w:vAlign w:val="bottom"/>
            <w:tcBorders>
              <w:top w:val="single" w:sz="8" w:color="auto"/>
              <w:bottom w:val="single" w:sz="8" w:color="auto"/>
            </w:tcBorders>
            <w:shd w:val="clear" w:color="auto" w:fill="BDD6EE"/>
          </w:tcPr>
          <w:p>
            <w:pPr>
              <w:jc w:val="right"/>
              <w:ind w:right="90"/>
              <w:spacing w:after="0"/>
              <w:rPr>
                <w:sz w:val="20"/>
                <w:szCs w:val="20"/>
                <w:color w:val="auto"/>
              </w:rPr>
            </w:pPr>
            <w:r>
              <w:rPr>
                <w:rFonts w:ascii="Arial" w:cs="Arial" w:eastAsia="Arial" w:hAnsi="Arial"/>
                <w:sz w:val="18"/>
                <w:szCs w:val="18"/>
                <w:color w:val="auto"/>
              </w:rPr>
              <w:t>18,790,237</w:t>
            </w:r>
          </w:p>
        </w:tc>
        <w:tc>
          <w:tcPr>
            <w:tcW w:w="100" w:type="dxa"/>
            <w:vAlign w:val="bottom"/>
            <w:tcBorders>
              <w:top w:val="single" w:sz="8" w:color="BDD6EE"/>
            </w:tcBorders>
            <w:shd w:val="clear" w:color="auto" w:fill="BDD6EE"/>
          </w:tcPr>
          <w:p>
            <w:pPr>
              <w:spacing w:after="0"/>
              <w:rPr>
                <w:sz w:val="19"/>
                <w:szCs w:val="19"/>
                <w:color w:val="auto"/>
              </w:rPr>
            </w:pPr>
          </w:p>
        </w:tc>
        <w:tc>
          <w:tcPr>
            <w:tcW w:w="1600" w:type="dxa"/>
            <w:vAlign w:val="bottom"/>
            <w:tcBorders>
              <w:top w:val="single" w:sz="8" w:color="auto"/>
              <w:bottom w:val="single" w:sz="8" w:color="auto"/>
            </w:tcBorders>
            <w:shd w:val="clear" w:color="auto" w:fill="BDD6EE"/>
          </w:tcPr>
          <w:p>
            <w:pPr>
              <w:jc w:val="right"/>
              <w:ind w:right="110"/>
              <w:spacing w:after="0"/>
              <w:rPr>
                <w:sz w:val="20"/>
                <w:szCs w:val="20"/>
                <w:color w:val="auto"/>
              </w:rPr>
            </w:pPr>
            <w:r>
              <w:rPr>
                <w:rFonts w:ascii="Arial" w:cs="Arial" w:eastAsia="Arial" w:hAnsi="Arial"/>
                <w:sz w:val="18"/>
                <w:szCs w:val="18"/>
                <w:color w:val="auto"/>
              </w:rPr>
              <w:t>84,064</w:t>
            </w:r>
          </w:p>
        </w:tc>
        <w:tc>
          <w:tcPr>
            <w:tcW w:w="1860" w:type="dxa"/>
            <w:vAlign w:val="bottom"/>
            <w:tcBorders>
              <w:top w:val="single" w:sz="8" w:color="auto"/>
              <w:bottom w:val="single" w:sz="8" w:color="auto"/>
            </w:tcBorders>
            <w:shd w:val="clear" w:color="auto" w:fill="BDD6EE"/>
          </w:tcPr>
          <w:p>
            <w:pPr>
              <w:jc w:val="right"/>
              <w:ind w:right="290"/>
              <w:spacing w:after="0"/>
              <w:rPr>
                <w:sz w:val="20"/>
                <w:szCs w:val="20"/>
                <w:color w:val="auto"/>
              </w:rPr>
            </w:pPr>
            <w:r>
              <w:rPr>
                <w:rFonts w:ascii="Arial" w:cs="Arial" w:eastAsia="Arial" w:hAnsi="Arial"/>
                <w:sz w:val="18"/>
                <w:szCs w:val="18"/>
                <w:color w:val="auto"/>
              </w:rPr>
              <w:t>9,359,127</w:t>
            </w:r>
          </w:p>
        </w:tc>
      </w:tr>
      <w:tr>
        <w:trPr>
          <w:trHeight w:val="223"/>
        </w:trPr>
        <w:tc>
          <w:tcPr>
            <w:tcW w:w="4400" w:type="dxa"/>
            <w:vAlign w:val="bottom"/>
            <w:tcBorders>
              <w:bottom w:val="single" w:sz="8" w:color="BDD6EE"/>
            </w:tcBorders>
            <w:gridSpan w:val="2"/>
          </w:tcPr>
          <w:p>
            <w:pPr>
              <w:ind w:left="20"/>
              <w:spacing w:after="0"/>
              <w:rPr>
                <w:sz w:val="20"/>
                <w:szCs w:val="20"/>
                <w:color w:val="auto"/>
              </w:rPr>
            </w:pPr>
            <w:r>
              <w:rPr>
                <w:rFonts w:ascii="Arial" w:cs="Arial" w:eastAsia="Arial" w:hAnsi="Arial"/>
                <w:sz w:val="18"/>
                <w:szCs w:val="18"/>
                <w:color w:val="auto"/>
              </w:rPr>
              <w:t>William A. Hawkins</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102,135,204</w:t>
            </w:r>
          </w:p>
        </w:tc>
        <w:tc>
          <w:tcPr>
            <w:tcW w:w="100" w:type="dxa"/>
            <w:vAlign w:val="bottom"/>
            <w:tcBorders>
              <w:bottom w:val="single" w:sz="8" w:color="BDD6EE"/>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19,683,098</w:t>
            </w:r>
          </w:p>
        </w:tc>
        <w:tc>
          <w:tcPr>
            <w:tcW w:w="100" w:type="dxa"/>
            <w:vAlign w:val="bottom"/>
            <w:tcBorders>
              <w:bottom w:val="single" w:sz="8" w:color="BDD6EE"/>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89,120</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9,359,127</w:t>
            </w:r>
          </w:p>
        </w:tc>
      </w:tr>
      <w:tr>
        <w:trPr>
          <w:trHeight w:val="223"/>
        </w:trPr>
        <w:tc>
          <w:tcPr>
            <w:tcW w:w="4400" w:type="dxa"/>
            <w:vAlign w:val="bottom"/>
            <w:gridSpan w:val="2"/>
            <w:shd w:val="clear" w:color="auto" w:fill="BDD6EE"/>
          </w:tcPr>
          <w:p>
            <w:pPr>
              <w:ind w:left="20"/>
              <w:spacing w:after="0"/>
              <w:rPr>
                <w:sz w:val="20"/>
                <w:szCs w:val="20"/>
                <w:color w:val="auto"/>
              </w:rPr>
            </w:pPr>
            <w:r>
              <w:rPr>
                <w:rFonts w:ascii="Arial" w:cs="Arial" w:eastAsia="Arial" w:hAnsi="Arial"/>
                <w:sz w:val="18"/>
                <w:szCs w:val="18"/>
                <w:color w:val="auto"/>
              </w:rPr>
              <w:t>Susan K. Langer</w:t>
            </w:r>
          </w:p>
        </w:tc>
        <w:tc>
          <w:tcPr>
            <w:tcW w:w="1600" w:type="dxa"/>
            <w:vAlign w:val="bottom"/>
            <w:tcBorders>
              <w:bottom w:val="single" w:sz="8" w:color="auto"/>
            </w:tcBorders>
            <w:shd w:val="clear" w:color="auto" w:fill="BDD6EE"/>
          </w:tcPr>
          <w:p>
            <w:pPr>
              <w:jc w:val="right"/>
              <w:ind w:right="90"/>
              <w:spacing w:after="0"/>
              <w:rPr>
                <w:sz w:val="20"/>
                <w:szCs w:val="20"/>
                <w:color w:val="auto"/>
              </w:rPr>
            </w:pPr>
            <w:r>
              <w:rPr>
                <w:rFonts w:ascii="Arial" w:cs="Arial" w:eastAsia="Arial" w:hAnsi="Arial"/>
                <w:sz w:val="18"/>
                <w:szCs w:val="18"/>
                <w:color w:val="auto"/>
              </w:rPr>
              <w:t>103,931,406</w:t>
            </w:r>
          </w:p>
        </w:tc>
        <w:tc>
          <w:tcPr>
            <w:tcW w:w="100" w:type="dxa"/>
            <w:vAlign w:val="bottom"/>
            <w:shd w:val="clear" w:color="auto" w:fill="BDD6EE"/>
          </w:tcPr>
          <w:p>
            <w:pPr>
              <w:spacing w:after="0"/>
              <w:rPr>
                <w:sz w:val="19"/>
                <w:szCs w:val="19"/>
                <w:color w:val="auto"/>
              </w:rPr>
            </w:pPr>
          </w:p>
        </w:tc>
        <w:tc>
          <w:tcPr>
            <w:tcW w:w="1580" w:type="dxa"/>
            <w:vAlign w:val="bottom"/>
            <w:tcBorders>
              <w:bottom w:val="single" w:sz="8" w:color="auto"/>
            </w:tcBorders>
            <w:shd w:val="clear" w:color="auto" w:fill="BDD6EE"/>
          </w:tcPr>
          <w:p>
            <w:pPr>
              <w:jc w:val="right"/>
              <w:ind w:right="90"/>
              <w:spacing w:after="0"/>
              <w:rPr>
                <w:sz w:val="20"/>
                <w:szCs w:val="20"/>
                <w:color w:val="auto"/>
              </w:rPr>
            </w:pPr>
            <w:r>
              <w:rPr>
                <w:rFonts w:ascii="Arial" w:cs="Arial" w:eastAsia="Arial" w:hAnsi="Arial"/>
                <w:sz w:val="18"/>
                <w:szCs w:val="18"/>
                <w:color w:val="auto"/>
              </w:rPr>
              <w:t>17,886,544</w:t>
            </w:r>
          </w:p>
        </w:tc>
        <w:tc>
          <w:tcPr>
            <w:tcW w:w="100" w:type="dxa"/>
            <w:vAlign w:val="bottom"/>
            <w:shd w:val="clear" w:color="auto" w:fill="BDD6EE"/>
          </w:tcPr>
          <w:p>
            <w:pPr>
              <w:spacing w:after="0"/>
              <w:rPr>
                <w:sz w:val="19"/>
                <w:szCs w:val="19"/>
                <w:color w:val="auto"/>
              </w:rPr>
            </w:pPr>
          </w:p>
        </w:tc>
        <w:tc>
          <w:tcPr>
            <w:tcW w:w="1600" w:type="dxa"/>
            <w:vAlign w:val="bottom"/>
            <w:tcBorders>
              <w:bottom w:val="single" w:sz="8" w:color="auto"/>
            </w:tcBorders>
            <w:shd w:val="clear" w:color="auto" w:fill="BDD6EE"/>
          </w:tcPr>
          <w:p>
            <w:pPr>
              <w:jc w:val="right"/>
              <w:ind w:right="110"/>
              <w:spacing w:after="0"/>
              <w:rPr>
                <w:sz w:val="20"/>
                <w:szCs w:val="20"/>
                <w:color w:val="auto"/>
              </w:rPr>
            </w:pPr>
            <w:r>
              <w:rPr>
                <w:rFonts w:ascii="Arial" w:cs="Arial" w:eastAsia="Arial" w:hAnsi="Arial"/>
                <w:sz w:val="18"/>
                <w:szCs w:val="18"/>
                <w:color w:val="auto"/>
              </w:rPr>
              <w:t>89,472</w:t>
            </w:r>
          </w:p>
        </w:tc>
        <w:tc>
          <w:tcPr>
            <w:tcW w:w="1860" w:type="dxa"/>
            <w:vAlign w:val="bottom"/>
            <w:tcBorders>
              <w:bottom w:val="single" w:sz="8" w:color="auto"/>
            </w:tcBorders>
            <w:shd w:val="clear" w:color="auto" w:fill="BDD6EE"/>
          </w:tcPr>
          <w:p>
            <w:pPr>
              <w:jc w:val="right"/>
              <w:ind w:right="290"/>
              <w:spacing w:after="0"/>
              <w:rPr>
                <w:sz w:val="20"/>
                <w:szCs w:val="20"/>
                <w:color w:val="auto"/>
              </w:rPr>
            </w:pPr>
            <w:r>
              <w:rPr>
                <w:rFonts w:ascii="Arial" w:cs="Arial" w:eastAsia="Arial" w:hAnsi="Arial"/>
                <w:sz w:val="18"/>
                <w:szCs w:val="18"/>
                <w:color w:val="auto"/>
              </w:rPr>
              <w:t>9,359,127</w:t>
            </w:r>
          </w:p>
        </w:tc>
      </w:tr>
      <w:tr>
        <w:trPr>
          <w:trHeight w:val="223"/>
        </w:trPr>
        <w:tc>
          <w:tcPr>
            <w:tcW w:w="4400" w:type="dxa"/>
            <w:vAlign w:val="bottom"/>
            <w:tcBorders>
              <w:bottom w:val="single" w:sz="8" w:color="BDD6EE"/>
            </w:tcBorders>
            <w:gridSpan w:val="2"/>
          </w:tcPr>
          <w:p>
            <w:pPr>
              <w:ind w:left="20"/>
              <w:spacing w:after="0"/>
              <w:rPr>
                <w:sz w:val="20"/>
                <w:szCs w:val="20"/>
                <w:color w:val="auto"/>
              </w:rPr>
            </w:pPr>
            <w:r>
              <w:rPr>
                <w:rFonts w:ascii="Arial" w:cs="Arial" w:eastAsia="Arial" w:hAnsi="Arial"/>
                <w:sz w:val="18"/>
                <w:szCs w:val="18"/>
                <w:color w:val="auto"/>
              </w:rPr>
              <w:t>Jesus B. Mantas</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101,698,187</w:t>
            </w:r>
          </w:p>
        </w:tc>
        <w:tc>
          <w:tcPr>
            <w:tcW w:w="100" w:type="dxa"/>
            <w:vAlign w:val="bottom"/>
            <w:tcBorders>
              <w:bottom w:val="single" w:sz="8" w:color="BDD6EE"/>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20,117,077</w:t>
            </w:r>
          </w:p>
        </w:tc>
        <w:tc>
          <w:tcPr>
            <w:tcW w:w="100" w:type="dxa"/>
            <w:vAlign w:val="bottom"/>
            <w:tcBorders>
              <w:bottom w:val="single" w:sz="8" w:color="BDD6EE"/>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92,158</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9,359,127</w:t>
            </w:r>
          </w:p>
        </w:tc>
      </w:tr>
      <w:tr>
        <w:trPr>
          <w:trHeight w:val="223"/>
        </w:trPr>
        <w:tc>
          <w:tcPr>
            <w:tcW w:w="4400" w:type="dxa"/>
            <w:vAlign w:val="bottom"/>
            <w:gridSpan w:val="2"/>
            <w:shd w:val="clear" w:color="auto" w:fill="BDD6EE"/>
          </w:tcPr>
          <w:p>
            <w:pPr>
              <w:ind w:left="20"/>
              <w:spacing w:after="0"/>
              <w:rPr>
                <w:sz w:val="20"/>
                <w:szCs w:val="20"/>
                <w:color w:val="auto"/>
              </w:rPr>
            </w:pPr>
            <w:r>
              <w:rPr>
                <w:rFonts w:ascii="Arial" w:cs="Arial" w:eastAsia="Arial" w:hAnsi="Arial"/>
                <w:sz w:val="18"/>
                <w:szCs w:val="18"/>
                <w:color w:val="auto"/>
              </w:rPr>
              <w:t>Lloyd Minor</w:t>
            </w:r>
          </w:p>
        </w:tc>
        <w:tc>
          <w:tcPr>
            <w:tcW w:w="1600" w:type="dxa"/>
            <w:vAlign w:val="bottom"/>
            <w:tcBorders>
              <w:bottom w:val="single" w:sz="8" w:color="auto"/>
            </w:tcBorders>
            <w:shd w:val="clear" w:color="auto" w:fill="BDD6EE"/>
          </w:tcPr>
          <w:p>
            <w:pPr>
              <w:jc w:val="right"/>
              <w:ind w:right="90"/>
              <w:spacing w:after="0"/>
              <w:rPr>
                <w:sz w:val="20"/>
                <w:szCs w:val="20"/>
                <w:color w:val="auto"/>
              </w:rPr>
            </w:pPr>
            <w:r>
              <w:rPr>
                <w:rFonts w:ascii="Arial" w:cs="Arial" w:eastAsia="Arial" w:hAnsi="Arial"/>
                <w:sz w:val="18"/>
                <w:szCs w:val="18"/>
                <w:color w:val="auto"/>
              </w:rPr>
              <w:t>121,220,738</w:t>
            </w:r>
          </w:p>
        </w:tc>
        <w:tc>
          <w:tcPr>
            <w:tcW w:w="100" w:type="dxa"/>
            <w:vAlign w:val="bottom"/>
            <w:shd w:val="clear" w:color="auto" w:fill="BDD6EE"/>
          </w:tcPr>
          <w:p>
            <w:pPr>
              <w:spacing w:after="0"/>
              <w:rPr>
                <w:sz w:val="19"/>
                <w:szCs w:val="19"/>
                <w:color w:val="auto"/>
              </w:rPr>
            </w:pPr>
          </w:p>
        </w:tc>
        <w:tc>
          <w:tcPr>
            <w:tcW w:w="1580" w:type="dxa"/>
            <w:vAlign w:val="bottom"/>
            <w:tcBorders>
              <w:bottom w:val="single" w:sz="8" w:color="auto"/>
            </w:tcBorders>
            <w:shd w:val="clear" w:color="auto" w:fill="BDD6EE"/>
          </w:tcPr>
          <w:p>
            <w:pPr>
              <w:jc w:val="right"/>
              <w:ind w:right="90"/>
              <w:spacing w:after="0"/>
              <w:rPr>
                <w:sz w:val="20"/>
                <w:szCs w:val="20"/>
                <w:color w:val="auto"/>
              </w:rPr>
            </w:pPr>
            <w:r>
              <w:rPr>
                <w:rFonts w:ascii="Arial" w:cs="Arial" w:eastAsia="Arial" w:hAnsi="Arial"/>
                <w:sz w:val="18"/>
                <w:szCs w:val="18"/>
                <w:color w:val="auto"/>
              </w:rPr>
              <w:t>594,000</w:t>
            </w:r>
          </w:p>
        </w:tc>
        <w:tc>
          <w:tcPr>
            <w:tcW w:w="100" w:type="dxa"/>
            <w:vAlign w:val="bottom"/>
            <w:shd w:val="clear" w:color="auto" w:fill="BDD6EE"/>
          </w:tcPr>
          <w:p>
            <w:pPr>
              <w:spacing w:after="0"/>
              <w:rPr>
                <w:sz w:val="19"/>
                <w:szCs w:val="19"/>
                <w:color w:val="auto"/>
              </w:rPr>
            </w:pPr>
          </w:p>
        </w:tc>
        <w:tc>
          <w:tcPr>
            <w:tcW w:w="1600" w:type="dxa"/>
            <w:vAlign w:val="bottom"/>
            <w:tcBorders>
              <w:bottom w:val="single" w:sz="8" w:color="auto"/>
            </w:tcBorders>
            <w:shd w:val="clear" w:color="auto" w:fill="BDD6EE"/>
          </w:tcPr>
          <w:p>
            <w:pPr>
              <w:jc w:val="right"/>
              <w:ind w:right="110"/>
              <w:spacing w:after="0"/>
              <w:rPr>
                <w:sz w:val="20"/>
                <w:szCs w:val="20"/>
                <w:color w:val="auto"/>
              </w:rPr>
            </w:pPr>
            <w:r>
              <w:rPr>
                <w:rFonts w:ascii="Arial" w:cs="Arial" w:eastAsia="Arial" w:hAnsi="Arial"/>
                <w:sz w:val="18"/>
                <w:szCs w:val="18"/>
                <w:color w:val="auto"/>
              </w:rPr>
              <w:t>92,684</w:t>
            </w:r>
          </w:p>
        </w:tc>
        <w:tc>
          <w:tcPr>
            <w:tcW w:w="1860" w:type="dxa"/>
            <w:vAlign w:val="bottom"/>
            <w:tcBorders>
              <w:bottom w:val="single" w:sz="8" w:color="auto"/>
            </w:tcBorders>
            <w:shd w:val="clear" w:color="auto" w:fill="BDD6EE"/>
          </w:tcPr>
          <w:p>
            <w:pPr>
              <w:jc w:val="right"/>
              <w:ind w:right="290"/>
              <w:spacing w:after="0"/>
              <w:rPr>
                <w:sz w:val="20"/>
                <w:szCs w:val="20"/>
                <w:color w:val="auto"/>
              </w:rPr>
            </w:pPr>
            <w:r>
              <w:rPr>
                <w:rFonts w:ascii="Arial" w:cs="Arial" w:eastAsia="Arial" w:hAnsi="Arial"/>
                <w:sz w:val="18"/>
                <w:szCs w:val="18"/>
                <w:color w:val="auto"/>
              </w:rPr>
              <w:t>9,359,127</w:t>
            </w:r>
          </w:p>
        </w:tc>
      </w:tr>
      <w:tr>
        <w:trPr>
          <w:trHeight w:val="223"/>
        </w:trPr>
        <w:tc>
          <w:tcPr>
            <w:tcW w:w="4400" w:type="dxa"/>
            <w:vAlign w:val="bottom"/>
            <w:tcBorders>
              <w:bottom w:val="single" w:sz="8" w:color="BDD6EE"/>
            </w:tcBorders>
            <w:gridSpan w:val="2"/>
          </w:tcPr>
          <w:p>
            <w:pPr>
              <w:ind w:left="20"/>
              <w:spacing w:after="0"/>
              <w:rPr>
                <w:sz w:val="20"/>
                <w:szCs w:val="20"/>
                <w:color w:val="auto"/>
              </w:rPr>
            </w:pPr>
            <w:r>
              <w:rPr>
                <w:rFonts w:ascii="Arial" w:cs="Arial" w:eastAsia="Arial" w:hAnsi="Arial"/>
                <w:sz w:val="18"/>
                <w:szCs w:val="18"/>
                <w:color w:val="auto"/>
              </w:rPr>
              <w:t>Menelas Pangalos</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121,130,060</w:t>
            </w:r>
          </w:p>
        </w:tc>
        <w:tc>
          <w:tcPr>
            <w:tcW w:w="100" w:type="dxa"/>
            <w:vAlign w:val="bottom"/>
            <w:tcBorders>
              <w:bottom w:val="single" w:sz="8" w:color="BDD6EE"/>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682,983</w:t>
            </w:r>
          </w:p>
        </w:tc>
        <w:tc>
          <w:tcPr>
            <w:tcW w:w="100" w:type="dxa"/>
            <w:vAlign w:val="bottom"/>
            <w:tcBorders>
              <w:bottom w:val="single" w:sz="8" w:color="BDD6EE"/>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94,379</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9,359,127</w:t>
            </w:r>
          </w:p>
        </w:tc>
      </w:tr>
      <w:tr>
        <w:trPr>
          <w:trHeight w:val="223"/>
        </w:trPr>
        <w:tc>
          <w:tcPr>
            <w:tcW w:w="4400" w:type="dxa"/>
            <w:vAlign w:val="bottom"/>
            <w:gridSpan w:val="2"/>
            <w:shd w:val="clear" w:color="auto" w:fill="BDD6EE"/>
          </w:tcPr>
          <w:p>
            <w:pPr>
              <w:ind w:left="20"/>
              <w:spacing w:after="0"/>
              <w:rPr>
                <w:sz w:val="20"/>
                <w:szCs w:val="20"/>
                <w:color w:val="auto"/>
              </w:rPr>
            </w:pPr>
            <w:r>
              <w:rPr>
                <w:rFonts w:ascii="Arial" w:cs="Arial" w:eastAsia="Arial" w:hAnsi="Arial"/>
                <w:sz w:val="18"/>
                <w:szCs w:val="18"/>
                <w:color w:val="auto"/>
              </w:rPr>
              <w:t>Monish Patolawala</w:t>
            </w:r>
          </w:p>
        </w:tc>
        <w:tc>
          <w:tcPr>
            <w:tcW w:w="1600" w:type="dxa"/>
            <w:vAlign w:val="bottom"/>
            <w:tcBorders>
              <w:bottom w:val="single" w:sz="8" w:color="auto"/>
            </w:tcBorders>
            <w:shd w:val="clear" w:color="auto" w:fill="BDD6EE"/>
          </w:tcPr>
          <w:p>
            <w:pPr>
              <w:jc w:val="right"/>
              <w:ind w:right="90"/>
              <w:spacing w:after="0"/>
              <w:rPr>
                <w:sz w:val="20"/>
                <w:szCs w:val="20"/>
                <w:color w:val="auto"/>
              </w:rPr>
            </w:pPr>
            <w:r>
              <w:rPr>
                <w:rFonts w:ascii="Arial" w:cs="Arial" w:eastAsia="Arial" w:hAnsi="Arial"/>
                <w:sz w:val="18"/>
                <w:szCs w:val="18"/>
                <w:color w:val="auto"/>
              </w:rPr>
              <w:t>120,796,249</w:t>
            </w:r>
          </w:p>
        </w:tc>
        <w:tc>
          <w:tcPr>
            <w:tcW w:w="100" w:type="dxa"/>
            <w:vAlign w:val="bottom"/>
            <w:shd w:val="clear" w:color="auto" w:fill="BDD6EE"/>
          </w:tcPr>
          <w:p>
            <w:pPr>
              <w:spacing w:after="0"/>
              <w:rPr>
                <w:sz w:val="19"/>
                <w:szCs w:val="19"/>
                <w:color w:val="auto"/>
              </w:rPr>
            </w:pPr>
          </w:p>
        </w:tc>
        <w:tc>
          <w:tcPr>
            <w:tcW w:w="1580" w:type="dxa"/>
            <w:vAlign w:val="bottom"/>
            <w:tcBorders>
              <w:bottom w:val="single" w:sz="8" w:color="auto"/>
            </w:tcBorders>
            <w:shd w:val="clear" w:color="auto" w:fill="BDD6EE"/>
          </w:tcPr>
          <w:p>
            <w:pPr>
              <w:jc w:val="right"/>
              <w:ind w:right="90"/>
              <w:spacing w:after="0"/>
              <w:rPr>
                <w:sz w:val="20"/>
                <w:szCs w:val="20"/>
                <w:color w:val="auto"/>
              </w:rPr>
            </w:pPr>
            <w:r>
              <w:rPr>
                <w:rFonts w:ascii="Arial" w:cs="Arial" w:eastAsia="Arial" w:hAnsi="Arial"/>
                <w:sz w:val="18"/>
                <w:szCs w:val="18"/>
                <w:color w:val="auto"/>
              </w:rPr>
              <w:t>1,016,057</w:t>
            </w:r>
          </w:p>
        </w:tc>
        <w:tc>
          <w:tcPr>
            <w:tcW w:w="100" w:type="dxa"/>
            <w:vAlign w:val="bottom"/>
            <w:shd w:val="clear" w:color="auto" w:fill="BDD6EE"/>
          </w:tcPr>
          <w:p>
            <w:pPr>
              <w:spacing w:after="0"/>
              <w:rPr>
                <w:sz w:val="19"/>
                <w:szCs w:val="19"/>
                <w:color w:val="auto"/>
              </w:rPr>
            </w:pPr>
          </w:p>
        </w:tc>
        <w:tc>
          <w:tcPr>
            <w:tcW w:w="1600" w:type="dxa"/>
            <w:vAlign w:val="bottom"/>
            <w:tcBorders>
              <w:bottom w:val="single" w:sz="8" w:color="auto"/>
            </w:tcBorders>
            <w:shd w:val="clear" w:color="auto" w:fill="BDD6EE"/>
          </w:tcPr>
          <w:p>
            <w:pPr>
              <w:jc w:val="right"/>
              <w:ind w:right="110"/>
              <w:spacing w:after="0"/>
              <w:rPr>
                <w:sz w:val="20"/>
                <w:szCs w:val="20"/>
                <w:color w:val="auto"/>
              </w:rPr>
            </w:pPr>
            <w:r>
              <w:rPr>
                <w:rFonts w:ascii="Arial" w:cs="Arial" w:eastAsia="Arial" w:hAnsi="Arial"/>
                <w:sz w:val="18"/>
                <w:szCs w:val="18"/>
                <w:color w:val="auto"/>
              </w:rPr>
              <w:t>95,116</w:t>
            </w:r>
          </w:p>
        </w:tc>
        <w:tc>
          <w:tcPr>
            <w:tcW w:w="1860" w:type="dxa"/>
            <w:vAlign w:val="bottom"/>
            <w:tcBorders>
              <w:bottom w:val="single" w:sz="8" w:color="auto"/>
            </w:tcBorders>
            <w:shd w:val="clear" w:color="auto" w:fill="BDD6EE"/>
          </w:tcPr>
          <w:p>
            <w:pPr>
              <w:jc w:val="right"/>
              <w:ind w:right="290"/>
              <w:spacing w:after="0"/>
              <w:rPr>
                <w:sz w:val="20"/>
                <w:szCs w:val="20"/>
                <w:color w:val="auto"/>
              </w:rPr>
            </w:pPr>
            <w:r>
              <w:rPr>
                <w:rFonts w:ascii="Arial" w:cs="Arial" w:eastAsia="Arial" w:hAnsi="Arial"/>
                <w:sz w:val="18"/>
                <w:szCs w:val="18"/>
                <w:color w:val="auto"/>
              </w:rPr>
              <w:t>9,359,127</w:t>
            </w:r>
          </w:p>
        </w:tc>
      </w:tr>
      <w:tr>
        <w:trPr>
          <w:trHeight w:val="223"/>
        </w:trPr>
        <w:tc>
          <w:tcPr>
            <w:tcW w:w="4400" w:type="dxa"/>
            <w:vAlign w:val="bottom"/>
            <w:tcBorders>
              <w:bottom w:val="single" w:sz="8" w:color="BDD6EE"/>
            </w:tcBorders>
            <w:gridSpan w:val="2"/>
          </w:tcPr>
          <w:p>
            <w:pPr>
              <w:ind w:left="20"/>
              <w:spacing w:after="0"/>
              <w:rPr>
                <w:sz w:val="20"/>
                <w:szCs w:val="20"/>
                <w:color w:val="auto"/>
              </w:rPr>
            </w:pPr>
            <w:r>
              <w:rPr>
                <w:rFonts w:ascii="Arial" w:cs="Arial" w:eastAsia="Arial" w:hAnsi="Arial"/>
                <w:sz w:val="18"/>
                <w:szCs w:val="18"/>
                <w:color w:val="auto"/>
              </w:rPr>
              <w:t>Eric K. Rowinsky</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93,569,685</w:t>
            </w:r>
          </w:p>
        </w:tc>
        <w:tc>
          <w:tcPr>
            <w:tcW w:w="100" w:type="dxa"/>
            <w:vAlign w:val="bottom"/>
            <w:tcBorders>
              <w:bottom w:val="single" w:sz="8" w:color="BDD6EE"/>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28,216,589</w:t>
            </w:r>
          </w:p>
        </w:tc>
        <w:tc>
          <w:tcPr>
            <w:tcW w:w="100" w:type="dxa"/>
            <w:vAlign w:val="bottom"/>
            <w:tcBorders>
              <w:bottom w:val="single" w:sz="8" w:color="BDD6EE"/>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121,148</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9,359,127</w:t>
            </w:r>
          </w:p>
        </w:tc>
      </w:tr>
      <w:tr>
        <w:trPr>
          <w:trHeight w:val="223"/>
        </w:trPr>
        <w:tc>
          <w:tcPr>
            <w:tcW w:w="4400" w:type="dxa"/>
            <w:vAlign w:val="bottom"/>
            <w:gridSpan w:val="2"/>
            <w:shd w:val="clear" w:color="auto" w:fill="BDD6EE"/>
          </w:tcPr>
          <w:p>
            <w:pPr>
              <w:ind w:left="20"/>
              <w:spacing w:after="0"/>
              <w:rPr>
                <w:sz w:val="20"/>
                <w:szCs w:val="20"/>
                <w:color w:val="auto"/>
              </w:rPr>
            </w:pPr>
            <w:r>
              <w:rPr>
                <w:rFonts w:ascii="Arial" w:cs="Arial" w:eastAsia="Arial" w:hAnsi="Arial"/>
                <w:sz w:val="18"/>
                <w:szCs w:val="18"/>
                <w:color w:val="auto"/>
              </w:rPr>
              <w:t>Stephen A. Sherwin</w:t>
            </w:r>
          </w:p>
        </w:tc>
        <w:tc>
          <w:tcPr>
            <w:tcW w:w="1600" w:type="dxa"/>
            <w:vAlign w:val="bottom"/>
            <w:tcBorders>
              <w:bottom w:val="single" w:sz="8" w:color="auto"/>
            </w:tcBorders>
            <w:shd w:val="clear" w:color="auto" w:fill="BDD6EE"/>
          </w:tcPr>
          <w:p>
            <w:pPr>
              <w:jc w:val="right"/>
              <w:ind w:right="90"/>
              <w:spacing w:after="0"/>
              <w:rPr>
                <w:sz w:val="20"/>
                <w:szCs w:val="20"/>
                <w:color w:val="auto"/>
              </w:rPr>
            </w:pPr>
            <w:r>
              <w:rPr>
                <w:rFonts w:ascii="Arial" w:cs="Arial" w:eastAsia="Arial" w:hAnsi="Arial"/>
                <w:sz w:val="18"/>
                <w:szCs w:val="18"/>
                <w:color w:val="auto"/>
              </w:rPr>
              <w:t>103,025,923</w:t>
            </w:r>
          </w:p>
        </w:tc>
        <w:tc>
          <w:tcPr>
            <w:tcW w:w="100" w:type="dxa"/>
            <w:vAlign w:val="bottom"/>
            <w:shd w:val="clear" w:color="auto" w:fill="BDD6EE"/>
          </w:tcPr>
          <w:p>
            <w:pPr>
              <w:spacing w:after="0"/>
              <w:rPr>
                <w:sz w:val="19"/>
                <w:szCs w:val="19"/>
                <w:color w:val="auto"/>
              </w:rPr>
            </w:pPr>
          </w:p>
        </w:tc>
        <w:tc>
          <w:tcPr>
            <w:tcW w:w="1580" w:type="dxa"/>
            <w:vAlign w:val="bottom"/>
            <w:tcBorders>
              <w:bottom w:val="single" w:sz="8" w:color="auto"/>
            </w:tcBorders>
            <w:shd w:val="clear" w:color="auto" w:fill="BDD6EE"/>
          </w:tcPr>
          <w:p>
            <w:pPr>
              <w:jc w:val="right"/>
              <w:ind w:right="90"/>
              <w:spacing w:after="0"/>
              <w:rPr>
                <w:sz w:val="20"/>
                <w:szCs w:val="20"/>
                <w:color w:val="auto"/>
              </w:rPr>
            </w:pPr>
            <w:r>
              <w:rPr>
                <w:rFonts w:ascii="Arial" w:cs="Arial" w:eastAsia="Arial" w:hAnsi="Arial"/>
                <w:sz w:val="18"/>
                <w:szCs w:val="18"/>
                <w:color w:val="auto"/>
              </w:rPr>
              <w:t>18,788,272</w:t>
            </w:r>
          </w:p>
        </w:tc>
        <w:tc>
          <w:tcPr>
            <w:tcW w:w="100" w:type="dxa"/>
            <w:vAlign w:val="bottom"/>
            <w:shd w:val="clear" w:color="auto" w:fill="BDD6EE"/>
          </w:tcPr>
          <w:p>
            <w:pPr>
              <w:spacing w:after="0"/>
              <w:rPr>
                <w:sz w:val="19"/>
                <w:szCs w:val="19"/>
                <w:color w:val="auto"/>
              </w:rPr>
            </w:pPr>
          </w:p>
        </w:tc>
        <w:tc>
          <w:tcPr>
            <w:tcW w:w="1600" w:type="dxa"/>
            <w:vAlign w:val="bottom"/>
            <w:tcBorders>
              <w:bottom w:val="single" w:sz="8" w:color="auto"/>
            </w:tcBorders>
            <w:shd w:val="clear" w:color="auto" w:fill="BDD6EE"/>
          </w:tcPr>
          <w:p>
            <w:pPr>
              <w:jc w:val="right"/>
              <w:ind w:right="110"/>
              <w:spacing w:after="0"/>
              <w:rPr>
                <w:sz w:val="20"/>
                <w:szCs w:val="20"/>
                <w:color w:val="auto"/>
              </w:rPr>
            </w:pPr>
            <w:r>
              <w:rPr>
                <w:rFonts w:ascii="Arial" w:cs="Arial" w:eastAsia="Arial" w:hAnsi="Arial"/>
                <w:sz w:val="18"/>
                <w:szCs w:val="18"/>
                <w:color w:val="auto"/>
              </w:rPr>
              <w:t>93,227</w:t>
            </w:r>
          </w:p>
        </w:tc>
        <w:tc>
          <w:tcPr>
            <w:tcW w:w="1860" w:type="dxa"/>
            <w:vAlign w:val="bottom"/>
            <w:tcBorders>
              <w:bottom w:val="single" w:sz="8" w:color="auto"/>
            </w:tcBorders>
            <w:shd w:val="clear" w:color="auto" w:fill="BDD6EE"/>
          </w:tcPr>
          <w:p>
            <w:pPr>
              <w:jc w:val="right"/>
              <w:ind w:right="290"/>
              <w:spacing w:after="0"/>
              <w:rPr>
                <w:sz w:val="20"/>
                <w:szCs w:val="20"/>
                <w:color w:val="auto"/>
              </w:rPr>
            </w:pPr>
            <w:r>
              <w:rPr>
                <w:rFonts w:ascii="Arial" w:cs="Arial" w:eastAsia="Arial" w:hAnsi="Arial"/>
                <w:sz w:val="18"/>
                <w:szCs w:val="18"/>
                <w:color w:val="auto"/>
              </w:rPr>
              <w:t>9,359,127</w:t>
            </w: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Christopher A. Viehbacher</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121,127,966</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688,051</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91,405</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9,359,127</w:t>
            </w:r>
          </w:p>
        </w:tc>
      </w:tr>
    </w:tbl>
    <w:p>
      <w:pPr>
        <w:spacing w:after="0" w:line="184" w:lineRule="exact"/>
        <w:rPr>
          <w:sz w:val="20"/>
          <w:szCs w:val="20"/>
          <w:color w:val="auto"/>
        </w:rPr>
      </w:pPr>
    </w:p>
    <w:p>
      <w:pPr>
        <w:ind w:left="820" w:right="280" w:hanging="326"/>
        <w:spacing w:after="0" w:line="27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Stockholders ratified the selection of PricewaterhouseCoopers LLP as the Company’s independent registered public accounting firm for the fiscal year ending December 31, 2026, with the votes cast as follows:</w:t>
      </w:r>
    </w:p>
    <w:p>
      <w:pPr>
        <w:spacing w:after="0" w:line="356" w:lineRule="exact"/>
        <w:rPr>
          <w:sz w:val="20"/>
          <w:szCs w:val="20"/>
          <w:color w:val="auto"/>
        </w:rPr>
      </w:pPr>
    </w:p>
    <w:tbl>
      <w:tblPr>
        <w:tblLayout w:type="fixed"/>
        <w:tblInd w:w="1140" w:type="dxa"/>
        <w:tblCellMar>
          <w:top w:w="0" w:type="dxa"/>
          <w:left w:w="0" w:type="dxa"/>
          <w:bottom w:w="0" w:type="dxa"/>
          <w:right w:w="0" w:type="dxa"/>
        </w:tblCellMar>
      </w:tblPr>
      <w:tr>
        <w:trPr>
          <w:trHeight w:val="235"/>
        </w:trPr>
        <w:tc>
          <w:tcPr>
            <w:tcW w:w="3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Votes For</w:t>
            </w:r>
          </w:p>
        </w:tc>
        <w:tc>
          <w:tcPr>
            <w:tcW w:w="2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Votes Against</w:t>
            </w:r>
          </w:p>
        </w:tc>
        <w:tc>
          <w:tcPr>
            <w:tcW w:w="29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Abstentions</w:t>
            </w:r>
          </w:p>
        </w:tc>
      </w:tr>
      <w:tr>
        <w:trPr>
          <w:trHeight w:val="223"/>
        </w:trPr>
        <w:tc>
          <w:tcPr>
            <w:tcW w:w="2980" w:type="dxa"/>
            <w:vAlign w:val="bottom"/>
            <w:tcBorders>
              <w:top w:val="single" w:sz="8" w:color="auto"/>
            </w:tcBorders>
            <w:shd w:val="clear" w:color="auto" w:fill="BDD6EE"/>
          </w:tcPr>
          <w:p>
            <w:pPr>
              <w:jc w:val="right"/>
              <w:ind w:right="910"/>
              <w:spacing w:after="0"/>
              <w:rPr>
                <w:sz w:val="20"/>
                <w:szCs w:val="20"/>
                <w:color w:val="auto"/>
              </w:rPr>
            </w:pPr>
            <w:r>
              <w:rPr>
                <w:rFonts w:ascii="Arial" w:cs="Arial" w:eastAsia="Arial" w:hAnsi="Arial"/>
                <w:sz w:val="18"/>
                <w:szCs w:val="18"/>
                <w:color w:val="auto"/>
              </w:rPr>
              <w:t>124,551,887</w:t>
            </w:r>
          </w:p>
        </w:tc>
        <w:tc>
          <w:tcPr>
            <w:tcW w:w="80" w:type="dxa"/>
            <w:vAlign w:val="bottom"/>
            <w:tcBorders>
              <w:top w:val="single" w:sz="8" w:color="BDD6EE"/>
            </w:tcBorders>
            <w:shd w:val="clear" w:color="auto" w:fill="BDD6EE"/>
          </w:tcPr>
          <w:p>
            <w:pPr>
              <w:spacing w:after="0"/>
              <w:rPr>
                <w:sz w:val="19"/>
                <w:szCs w:val="19"/>
                <w:color w:val="auto"/>
              </w:rPr>
            </w:pPr>
          </w:p>
        </w:tc>
        <w:tc>
          <w:tcPr>
            <w:tcW w:w="2880" w:type="dxa"/>
            <w:vAlign w:val="bottom"/>
            <w:tcBorders>
              <w:top w:val="single" w:sz="8" w:color="auto"/>
            </w:tcBorders>
            <w:shd w:val="clear" w:color="auto" w:fill="BDD6EE"/>
          </w:tcPr>
          <w:p>
            <w:pPr>
              <w:jc w:val="right"/>
              <w:ind w:right="950"/>
              <w:spacing w:after="0"/>
              <w:rPr>
                <w:sz w:val="20"/>
                <w:szCs w:val="20"/>
                <w:color w:val="auto"/>
              </w:rPr>
            </w:pPr>
            <w:r>
              <w:rPr>
                <w:rFonts w:ascii="Arial" w:cs="Arial" w:eastAsia="Arial" w:hAnsi="Arial"/>
                <w:sz w:val="18"/>
                <w:szCs w:val="18"/>
                <w:color w:val="auto"/>
              </w:rPr>
              <w:t>6,627,086</w:t>
            </w:r>
          </w:p>
        </w:tc>
        <w:tc>
          <w:tcPr>
            <w:tcW w:w="100" w:type="dxa"/>
            <w:vAlign w:val="bottom"/>
            <w:tcBorders>
              <w:top w:val="single" w:sz="8" w:color="BDD6EE"/>
            </w:tcBorders>
            <w:shd w:val="clear" w:color="auto" w:fill="BDD6EE"/>
          </w:tcPr>
          <w:p>
            <w:pPr>
              <w:spacing w:after="0"/>
              <w:rPr>
                <w:sz w:val="19"/>
                <w:szCs w:val="19"/>
                <w:color w:val="auto"/>
              </w:rPr>
            </w:pPr>
          </w:p>
        </w:tc>
        <w:tc>
          <w:tcPr>
            <w:tcW w:w="2940" w:type="dxa"/>
            <w:vAlign w:val="bottom"/>
            <w:tcBorders>
              <w:top w:val="single" w:sz="8" w:color="auto"/>
            </w:tcBorders>
            <w:shd w:val="clear" w:color="auto" w:fill="BDD6EE"/>
          </w:tcPr>
          <w:p>
            <w:pPr>
              <w:jc w:val="right"/>
              <w:ind w:right="1150"/>
              <w:spacing w:after="0"/>
              <w:rPr>
                <w:sz w:val="20"/>
                <w:szCs w:val="20"/>
                <w:color w:val="auto"/>
              </w:rPr>
            </w:pPr>
            <w:r>
              <w:rPr>
                <w:rFonts w:ascii="Arial" w:cs="Arial" w:eastAsia="Arial" w:hAnsi="Arial"/>
                <w:sz w:val="18"/>
                <w:szCs w:val="18"/>
                <w:color w:val="auto"/>
              </w:rPr>
              <w:t>87,576</w:t>
            </w:r>
          </w:p>
        </w:tc>
      </w:tr>
    </w:tbl>
    <w:p>
      <w:pPr>
        <w:spacing w:after="0" w:line="184" w:lineRule="exact"/>
        <w:rPr>
          <w:sz w:val="20"/>
          <w:szCs w:val="20"/>
          <w:color w:val="auto"/>
        </w:rPr>
      </w:pPr>
    </w:p>
    <w:p>
      <w:pPr>
        <w:ind w:left="500"/>
        <w:spacing w:after="0"/>
        <w:tabs>
          <w:tab w:leader="none" w:pos="8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Stockholders approved the advisory vote on executive compensation, with the votes cast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Votes For</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Votes Against</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Abstentions</w:t>
            </w:r>
          </w:p>
        </w:tc>
        <w:tc>
          <w:tcPr>
            <w:tcW w:w="2420" w:type="dxa"/>
            <w:vAlign w:val="bottom"/>
          </w:tcPr>
          <w:p>
            <w:pPr>
              <w:jc w:val="right"/>
              <w:ind w:right="370"/>
              <w:spacing w:after="0"/>
              <w:rPr>
                <w:sz w:val="20"/>
                <w:szCs w:val="20"/>
                <w:color w:val="auto"/>
              </w:rPr>
            </w:pPr>
            <w:r>
              <w:rPr>
                <w:rFonts w:ascii="Arial" w:cs="Arial" w:eastAsia="Arial" w:hAnsi="Arial"/>
                <w:sz w:val="18"/>
                <w:szCs w:val="18"/>
                <w:b w:val="1"/>
                <w:bCs w:val="1"/>
                <w:color w:val="auto"/>
              </w:rPr>
              <w:t>Broker Non-Votes</w:t>
            </w: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2540" w:type="dxa"/>
            <w:vAlign w:val="bottom"/>
            <w:tcBorders>
              <w:top w:val="single" w:sz="8" w:color="auto"/>
            </w:tcBorders>
            <w:shd w:val="clear" w:color="auto" w:fill="BDD6EE"/>
          </w:tcPr>
          <w:p>
            <w:pPr>
              <w:jc w:val="right"/>
              <w:ind w:right="690"/>
              <w:spacing w:after="0" w:line="196" w:lineRule="exact"/>
              <w:rPr>
                <w:sz w:val="20"/>
                <w:szCs w:val="20"/>
                <w:color w:val="auto"/>
              </w:rPr>
            </w:pPr>
            <w:r>
              <w:rPr>
                <w:rFonts w:ascii="Arial" w:cs="Arial" w:eastAsia="Arial" w:hAnsi="Arial"/>
                <w:sz w:val="18"/>
                <w:szCs w:val="18"/>
                <w:color w:val="auto"/>
              </w:rPr>
              <w:t>114,184,816</w:t>
            </w:r>
          </w:p>
        </w:tc>
        <w:tc>
          <w:tcPr>
            <w:tcW w:w="100" w:type="dxa"/>
            <w:vAlign w:val="bottom"/>
            <w:tcBorders>
              <w:top w:val="single" w:sz="8" w:color="BDD6EE"/>
            </w:tcBorders>
            <w:shd w:val="clear" w:color="auto" w:fill="BDD6EE"/>
          </w:tcPr>
          <w:p>
            <w:pPr>
              <w:spacing w:after="0"/>
              <w:rPr>
                <w:sz w:val="17"/>
                <w:szCs w:val="17"/>
                <w:color w:val="auto"/>
              </w:rPr>
            </w:pPr>
          </w:p>
        </w:tc>
        <w:tc>
          <w:tcPr>
            <w:tcW w:w="2440" w:type="dxa"/>
            <w:vAlign w:val="bottom"/>
            <w:tcBorders>
              <w:top w:val="single" w:sz="8" w:color="auto"/>
            </w:tcBorders>
            <w:shd w:val="clear" w:color="auto" w:fill="BDD6EE"/>
          </w:tcPr>
          <w:p>
            <w:pPr>
              <w:jc w:val="right"/>
              <w:ind w:right="730"/>
              <w:spacing w:after="0" w:line="196" w:lineRule="exact"/>
              <w:rPr>
                <w:sz w:val="20"/>
                <w:szCs w:val="20"/>
                <w:color w:val="auto"/>
              </w:rPr>
            </w:pPr>
            <w:r>
              <w:rPr>
                <w:rFonts w:ascii="Arial" w:cs="Arial" w:eastAsia="Arial" w:hAnsi="Arial"/>
                <w:sz w:val="18"/>
                <w:szCs w:val="18"/>
                <w:color w:val="auto"/>
              </w:rPr>
              <w:t>7,454,737</w:t>
            </w:r>
          </w:p>
        </w:tc>
        <w:tc>
          <w:tcPr>
            <w:tcW w:w="80" w:type="dxa"/>
            <w:vAlign w:val="bottom"/>
            <w:tcBorders>
              <w:top w:val="single" w:sz="8" w:color="BDD6EE"/>
            </w:tcBorders>
            <w:shd w:val="clear" w:color="auto" w:fill="BDD6EE"/>
          </w:tcPr>
          <w:p>
            <w:pPr>
              <w:spacing w:after="0"/>
              <w:rPr>
                <w:sz w:val="17"/>
                <w:szCs w:val="17"/>
                <w:color w:val="auto"/>
              </w:rPr>
            </w:pPr>
          </w:p>
        </w:tc>
        <w:tc>
          <w:tcPr>
            <w:tcW w:w="2420" w:type="dxa"/>
            <w:vAlign w:val="bottom"/>
            <w:tcBorders>
              <w:top w:val="single" w:sz="8" w:color="auto"/>
            </w:tcBorders>
            <w:shd w:val="clear" w:color="auto" w:fill="BDD6EE"/>
          </w:tcPr>
          <w:p>
            <w:pPr>
              <w:jc w:val="right"/>
              <w:ind w:right="790"/>
              <w:spacing w:after="0" w:line="196" w:lineRule="exact"/>
              <w:rPr>
                <w:sz w:val="20"/>
                <w:szCs w:val="20"/>
                <w:color w:val="auto"/>
              </w:rPr>
            </w:pPr>
            <w:r>
              <w:rPr>
                <w:rFonts w:ascii="Arial" w:cs="Arial" w:eastAsia="Arial" w:hAnsi="Arial"/>
                <w:sz w:val="18"/>
                <w:szCs w:val="18"/>
                <w:color w:val="auto"/>
              </w:rPr>
              <w:t>267,869</w:t>
            </w:r>
          </w:p>
        </w:tc>
        <w:tc>
          <w:tcPr>
            <w:tcW w:w="100" w:type="dxa"/>
            <w:vAlign w:val="bottom"/>
            <w:tcBorders>
              <w:top w:val="single" w:sz="8" w:color="BDD6EE"/>
            </w:tcBorders>
            <w:shd w:val="clear" w:color="auto" w:fill="BDD6EE"/>
          </w:tcPr>
          <w:p>
            <w:pPr>
              <w:spacing w:after="0"/>
              <w:rPr>
                <w:sz w:val="17"/>
                <w:szCs w:val="17"/>
                <w:color w:val="auto"/>
              </w:rPr>
            </w:pPr>
          </w:p>
        </w:tc>
        <w:tc>
          <w:tcPr>
            <w:tcW w:w="2420" w:type="dxa"/>
            <w:vAlign w:val="bottom"/>
            <w:tcBorders>
              <w:top w:val="single" w:sz="8" w:color="auto"/>
            </w:tcBorders>
            <w:shd w:val="clear" w:color="auto" w:fill="BDD6EE"/>
          </w:tcPr>
          <w:p>
            <w:pPr>
              <w:jc w:val="right"/>
              <w:ind w:right="750"/>
              <w:spacing w:after="0" w:line="196" w:lineRule="exact"/>
              <w:rPr>
                <w:sz w:val="20"/>
                <w:szCs w:val="20"/>
                <w:color w:val="auto"/>
              </w:rPr>
            </w:pPr>
            <w:r>
              <w:rPr>
                <w:rFonts w:ascii="Arial" w:cs="Arial" w:eastAsia="Arial" w:hAnsi="Arial"/>
                <w:sz w:val="18"/>
                <w:szCs w:val="18"/>
                <w:color w:val="auto"/>
              </w:rPr>
              <w:t>9,359,127</w:t>
            </w:r>
          </w:p>
        </w:tc>
        <w:tc>
          <w:tcPr>
            <w:tcW w:w="560" w:type="dxa"/>
            <w:vAlign w:val="bottom"/>
          </w:tcPr>
          <w:p>
            <w:pPr>
              <w:spacing w:after="0"/>
              <w:rPr>
                <w:sz w:val="17"/>
                <w:szCs w:val="17"/>
                <w:color w:val="auto"/>
              </w:rPr>
            </w:pPr>
          </w:p>
        </w:tc>
      </w:tr>
      <w:tr>
        <w:trPr>
          <w:trHeight w:val="871"/>
        </w:trPr>
        <w:tc>
          <w:tcPr>
            <w:tcW w:w="580" w:type="dxa"/>
            <w:vAlign w:val="bottom"/>
            <w:tcBorders>
              <w:bottom w:val="single" w:sz="8" w:color="BFBFBF"/>
            </w:tcBorders>
          </w:tcPr>
          <w:p>
            <w:pPr>
              <w:spacing w:after="0"/>
              <w:rPr>
                <w:sz w:val="24"/>
                <w:szCs w:val="24"/>
                <w:color w:val="auto"/>
              </w:rPr>
            </w:pPr>
          </w:p>
        </w:tc>
        <w:tc>
          <w:tcPr>
            <w:tcW w:w="254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244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242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242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95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1C5A7D"/>
        </w:rPr>
        <w:t>Signatures</w:t>
      </w:r>
    </w:p>
    <w:p>
      <w:pPr>
        <w:spacing w:after="0" w:line="19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Biogen Inc.</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Wendell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Wendell Taylor</w:t>
      </w:r>
    </w:p>
    <w:p>
      <w:pPr>
        <w:ind w:left="5980"/>
        <w:spacing w:after="0" w:line="234" w:lineRule="auto"/>
        <w:rPr>
          <w:sz w:val="20"/>
          <w:szCs w:val="20"/>
          <w:color w:val="auto"/>
        </w:rPr>
      </w:pPr>
      <w:r>
        <w:rPr>
          <w:rFonts w:ascii="Arial" w:cs="Arial" w:eastAsia="Arial" w:hAnsi="Arial"/>
          <w:sz w:val="18"/>
          <w:szCs w:val="18"/>
          <w:color w:val="auto"/>
        </w:rPr>
        <w:t>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2026</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2026-06-10T15:59:06Z</dcterms:created>
  <dcterms:modified xsi:type="dcterms:W3CDTF">2026-06-10T15:59:06Z</dcterms:modified>
</cp:coreProperties>
</file>