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3068320</wp:posOffset>
            </wp:positionH>
            <wp:positionV relativeFrom="paragraph">
              <wp:posOffset>83185</wp:posOffset>
            </wp:positionV>
            <wp:extent cx="87503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75030"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Biogen Inc.</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040"/>
          </w:cols>
          <w:pgMar w:left="440" w:top="217" w:right="419" w:bottom="1440" w:gutter="0" w:footer="0" w:header="0"/>
        </w:sectPr>
      </w:pPr>
    </w:p>
    <w:p>
      <w:pPr>
        <w:spacing w:after="0" w:line="190"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2140"/>
        <w:spacing w:after="0"/>
        <w:rPr>
          <w:sz w:val="20"/>
          <w:szCs w:val="20"/>
          <w:color w:val="auto"/>
        </w:rPr>
      </w:pPr>
      <w:r>
        <w:rPr>
          <w:rFonts w:ascii="Arial" w:cs="Arial" w:eastAsia="Arial" w:hAnsi="Arial"/>
          <w:sz w:val="17"/>
          <w:szCs w:val="17"/>
          <w:b w:val="1"/>
          <w:bCs w:val="1"/>
          <w:color w:val="auto"/>
        </w:rPr>
        <w:t>0-19311</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115" w:lineRule="exact"/>
        <w:rPr>
          <w:sz w:val="24"/>
          <w:szCs w:val="24"/>
          <w:color w:val="auto"/>
        </w:rPr>
      </w:pPr>
    </w:p>
    <w:p>
      <w:pPr>
        <w:sectPr>
          <w:pgSz w:w="11900" w:h="16838" w:orient="portrait"/>
          <w:cols w:equalWidth="0" w:num="3">
            <w:col w:w="4540" w:space="720"/>
            <w:col w:w="2800" w:space="720"/>
            <w:col w:w="2260"/>
          </w:cols>
          <w:pgMar w:left="440" w:top="217" w:right="4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000" w:space="720"/>
            <w:col w:w="2780" w:space="720"/>
            <w:col w:w="2820"/>
          </w:cols>
          <w:pgMar w:left="440" w:top="217" w:right="419" w:bottom="1440" w:gutter="0" w:footer="0" w:header="0"/>
          <w:type w:val="continuous"/>
        </w:sectPr>
      </w:pP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225 Binney Street, Cambridge, Massachusetts </w:t>
      </w:r>
      <w:r>
        <w:rPr>
          <w:rFonts w:ascii="Arial" w:cs="Arial" w:eastAsia="Arial" w:hAnsi="Arial"/>
          <w:sz w:val="18"/>
          <w:szCs w:val="18"/>
          <w:color w:val="auto"/>
        </w:rPr>
        <w:t>02142</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of principal executive offices; Zip Code)</w:t>
      </w:r>
    </w:p>
    <w:p>
      <w:pPr>
        <w:spacing w:after="0" w:line="27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679-2000</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2"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940" w:firstLine="4"/>
        <w:spacing w:after="0" w:line="496"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72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4"/>
                <w:szCs w:val="14"/>
                <w:color w:val="auto"/>
              </w:rPr>
            </w:pPr>
          </w:p>
        </w:tc>
        <w:tc>
          <w:tcPr>
            <w:tcW w:w="3520" w:type="dxa"/>
            <w:vAlign w:val="bottom"/>
          </w:tcPr>
          <w:p>
            <w:pPr>
              <w:ind w:left="3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26"/>
        </w:trPr>
        <w:tc>
          <w:tcPr>
            <w:tcW w:w="37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Common Stock, $0.0005 par value</w:t>
            </w:r>
          </w:p>
        </w:tc>
        <w:tc>
          <w:tcPr>
            <w:tcW w:w="60" w:type="dxa"/>
            <w:vAlign w:val="bottom"/>
            <w:vMerge w:val="continue"/>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9"/>
              </w:rPr>
              <w:t>BIIB</w:t>
            </w:r>
          </w:p>
        </w:tc>
        <w:tc>
          <w:tcPr>
            <w:tcW w:w="100" w:type="dxa"/>
            <w:vAlign w:val="bottom"/>
            <w:vMerge w:val="continue"/>
          </w:tcPr>
          <w:p>
            <w:pPr>
              <w:spacing w:after="0"/>
              <w:rPr>
                <w:sz w:val="20"/>
                <w:szCs w:val="20"/>
                <w:color w:val="auto"/>
              </w:rPr>
            </w:pPr>
          </w:p>
        </w:tc>
        <w:tc>
          <w:tcPr>
            <w:tcW w:w="3520" w:type="dxa"/>
            <w:vAlign w:val="bottom"/>
          </w:tcPr>
          <w:p>
            <w:pPr>
              <w:ind w:left="320"/>
              <w:spacing w:after="0"/>
              <w:rPr>
                <w:sz w:val="20"/>
                <w:szCs w:val="20"/>
                <w:color w:val="auto"/>
              </w:rPr>
            </w:pPr>
            <w:r>
              <w:rPr>
                <w:rFonts w:ascii="Arial" w:cs="Arial" w:eastAsia="Arial" w:hAnsi="Arial"/>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92" w:lineRule="exact"/>
        <w:rPr>
          <w:sz w:val="24"/>
          <w:szCs w:val="24"/>
          <w:color w:val="auto"/>
        </w:rPr>
      </w:pPr>
    </w:p>
    <w:p>
      <w:pPr>
        <w:ind w:right="6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5" w:lineRule="exact"/>
        <w:rPr>
          <w:sz w:val="24"/>
          <w:szCs w:val="24"/>
          <w:color w:val="auto"/>
        </w:rPr>
      </w:pPr>
    </w:p>
    <w:p>
      <w:pPr>
        <w:ind w:left="220" w:hanging="216"/>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320" w:lineRule="exact"/>
        <w:rPr>
          <w:sz w:val="24"/>
          <w:szCs w:val="24"/>
          <w:color w:val="auto"/>
        </w:rPr>
      </w:pPr>
    </w:p>
    <w:p>
      <w:pPr>
        <w:ind w:right="8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040"/>
          </w:cols>
          <w:pgMar w:left="440" w:top="217" w:right="419" w:bottom="1440" w:gutter="0" w:footer="0" w:header="0"/>
          <w:type w:val="continuous"/>
        </w:sectPr>
      </w:pPr>
    </w:p>
    <w:bookmarkStart w:id="1" w:name="page2"/>
    <w:bookmarkEnd w:id="1"/>
    <w:p>
      <w:pPr>
        <w:spacing w:after="0"/>
        <w:tabs>
          <w:tab w:leader="none" w:pos="1420" w:val="left"/>
        </w:tabs>
        <w:rPr>
          <w:sz w:val="20"/>
          <w:szCs w:val="20"/>
          <w:color w:val="auto"/>
        </w:rPr>
      </w:pPr>
      <w:r>
        <w:rPr>
          <w:rFonts w:ascii="Arial" w:cs="Arial" w:eastAsia="Arial" w:hAnsi="Arial"/>
          <w:sz w:val="22"/>
          <w:szCs w:val="22"/>
          <w:b w:val="1"/>
          <w:bCs w:val="1"/>
          <w:color w:val="0075C9"/>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8.01</w:t>
      </w:r>
      <w:r>
        <w:rPr>
          <w:sz w:val="20"/>
          <w:szCs w:val="20"/>
          <w:color w:val="auto"/>
        </w:rPr>
        <w:tab/>
      </w:r>
      <w:r>
        <w:rPr>
          <w:rFonts w:ascii="Arial" w:cs="Arial" w:eastAsia="Arial" w:hAnsi="Arial"/>
          <w:sz w:val="21"/>
          <w:szCs w:val="21"/>
          <w:b w:val="1"/>
          <w:bCs w:val="1"/>
          <w:color w:val="0075C9"/>
        </w:rPr>
        <w:t>Other Events.</w:t>
      </w: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December 19, 2019, the Board of Directors of Biogen Inc. (the “Company”) authorized a program to repurchase up to $5.0 billion of the Company’s common stock (the “December 2019 Share Repurchase Program”). The December 2019 Share Repurchase Program does not have an expiration date. All share repurchases under the December 2019 Share Repurchase Program will be retired. The December 2019 Share Repurchase Program is in addition to the share repurchase program authorized by the Board of Directors of the Company in March 2019.</w:t>
      </w:r>
    </w:p>
    <w:p>
      <w:pPr>
        <w:sectPr>
          <w:pgSz w:w="11900" w:h="16838" w:orient="portrait"/>
          <w:cols w:equalWidth="0" w:num="1">
            <w:col w:w="11000"/>
          </w:cols>
          <w:pgMar w:left="440" w:top="283"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0075C9"/>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38" w:lineRule="exact"/>
        <w:rPr>
          <w:sz w:val="20"/>
          <w:szCs w:val="20"/>
          <w:color w:val="auto"/>
        </w:rPr>
      </w:pPr>
    </w:p>
    <w:p>
      <w:pPr>
        <w:ind w:right="240" w:firstLine="441"/>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BIOGEN INC.</w:t>
      </w:r>
    </w:p>
    <w:p>
      <w:pPr>
        <w:spacing w:after="0" w:line="38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 /s/ F. Ty Edmondson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4384675</wp:posOffset>
            </wp:positionH>
            <wp:positionV relativeFrom="paragraph">
              <wp:posOffset>-19050</wp:posOffset>
            </wp:positionV>
            <wp:extent cx="1067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8"/>
          <w:szCs w:val="18"/>
          <w:color w:val="auto"/>
        </w:rPr>
        <w:t>F. Ty Edmondson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Corporation Counsel and Assistant Secretary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19, 2019</w:t>
      </w:r>
    </w:p>
    <w:sectPr>
      <w:pgSz w:w="11900" w:h="16838" w:orient="portrait"/>
      <w:cols w:equalWidth="0" w:num="1">
        <w:col w:w="11020"/>
      </w:cols>
      <w:pgMar w:left="440" w:top="28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2019-12-19T15:18:16Z</dcterms:created>
  <dcterms:modified xsi:type="dcterms:W3CDTF">2019-12-19T15:18:16Z</dcterms:modified>
</cp:coreProperties>
</file>